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3D6" w:rsidRPr="00FB0CF3" w:rsidRDefault="004603D6" w:rsidP="004603D6">
      <w:pPr>
        <w:pStyle w:val="afa"/>
        <w:keepNext/>
        <w:keepLines/>
        <w:jc w:val="right"/>
        <w:rPr>
          <w:rFonts w:ascii="Times New Roman" w:hAnsi="Times New Roman" w:cs="Times New Roman"/>
          <w:bCs w:val="0"/>
          <w:sz w:val="28"/>
          <w:szCs w:val="28"/>
        </w:rPr>
      </w:pPr>
      <w:r w:rsidRPr="00FB0CF3">
        <w:rPr>
          <w:rFonts w:ascii="Times New Roman" w:hAnsi="Times New Roman" w:cs="Times New Roman"/>
          <w:bCs w:val="0"/>
          <w:sz w:val="28"/>
          <w:szCs w:val="28"/>
        </w:rPr>
        <w:t>Утвержд</w:t>
      </w:r>
      <w:r>
        <w:rPr>
          <w:rFonts w:ascii="Times New Roman" w:hAnsi="Times New Roman" w:cs="Times New Roman"/>
          <w:bCs w:val="0"/>
          <w:sz w:val="28"/>
          <w:szCs w:val="28"/>
        </w:rPr>
        <w:t>ено</w:t>
      </w:r>
    </w:p>
    <w:p w:rsidR="004603D6" w:rsidRPr="00FB0CF3" w:rsidRDefault="004603D6" w:rsidP="004603D6">
      <w:pPr>
        <w:jc w:val="right"/>
        <w:rPr>
          <w:sz w:val="28"/>
          <w:szCs w:val="28"/>
        </w:rPr>
      </w:pPr>
      <w:r w:rsidRPr="00FB0CF3">
        <w:rPr>
          <w:sz w:val="28"/>
          <w:szCs w:val="28"/>
        </w:rPr>
        <w:t>Генеральны</w:t>
      </w:r>
      <w:r>
        <w:rPr>
          <w:sz w:val="28"/>
          <w:szCs w:val="28"/>
        </w:rPr>
        <w:t>м</w:t>
      </w:r>
      <w:r w:rsidRPr="00FB0CF3">
        <w:rPr>
          <w:sz w:val="28"/>
          <w:szCs w:val="28"/>
        </w:rPr>
        <w:t xml:space="preserve"> директор</w:t>
      </w:r>
      <w:r>
        <w:rPr>
          <w:sz w:val="28"/>
          <w:szCs w:val="28"/>
        </w:rPr>
        <w:t>ом</w:t>
      </w:r>
      <w:r w:rsidRPr="00FB0CF3">
        <w:rPr>
          <w:sz w:val="28"/>
          <w:szCs w:val="28"/>
        </w:rPr>
        <w:t xml:space="preserve"> </w:t>
      </w:r>
    </w:p>
    <w:p w:rsidR="004603D6" w:rsidRPr="00FB0CF3" w:rsidRDefault="004603D6" w:rsidP="004603D6">
      <w:pPr>
        <w:jc w:val="right"/>
        <w:rPr>
          <w:sz w:val="28"/>
          <w:szCs w:val="28"/>
        </w:rPr>
      </w:pPr>
      <w:r w:rsidRPr="00FB0CF3">
        <w:rPr>
          <w:sz w:val="28"/>
          <w:szCs w:val="28"/>
        </w:rPr>
        <w:t>ООО «</w:t>
      </w:r>
      <w:r>
        <w:rPr>
          <w:sz w:val="28"/>
          <w:szCs w:val="28"/>
        </w:rPr>
        <w:t>СПС</w:t>
      </w:r>
      <w:r w:rsidRPr="00FB0CF3">
        <w:rPr>
          <w:sz w:val="28"/>
          <w:szCs w:val="28"/>
        </w:rPr>
        <w:t>»</w:t>
      </w:r>
    </w:p>
    <w:p w:rsidR="004603D6" w:rsidRPr="00FB0CF3" w:rsidRDefault="004603D6" w:rsidP="004603D6">
      <w:pPr>
        <w:jc w:val="right"/>
        <w:rPr>
          <w:sz w:val="28"/>
          <w:szCs w:val="28"/>
        </w:rPr>
      </w:pPr>
      <w:r w:rsidRPr="00FB0CF3">
        <w:rPr>
          <w:sz w:val="28"/>
          <w:szCs w:val="28"/>
        </w:rPr>
        <w:t>Васильев</w:t>
      </w:r>
      <w:r>
        <w:rPr>
          <w:sz w:val="28"/>
          <w:szCs w:val="28"/>
        </w:rPr>
        <w:t>ым</w:t>
      </w:r>
      <w:r w:rsidRPr="00FB0CF3">
        <w:rPr>
          <w:sz w:val="28"/>
          <w:szCs w:val="28"/>
        </w:rPr>
        <w:t xml:space="preserve"> Е.В.</w:t>
      </w:r>
    </w:p>
    <w:p w:rsidR="001F4426" w:rsidRDefault="004603D6" w:rsidP="008F24F2">
      <w:pPr>
        <w:jc w:val="right"/>
        <w:rPr>
          <w:szCs w:val="24"/>
        </w:rPr>
      </w:pPr>
      <w:r w:rsidRPr="00FB0CF3" w:rsidDel="004603D6">
        <w:rPr>
          <w:bCs/>
          <w:sz w:val="28"/>
          <w:szCs w:val="28"/>
        </w:rPr>
        <w:t xml:space="preserve"> </w:t>
      </w:r>
      <w:r w:rsidRPr="00FB0CF3">
        <w:rPr>
          <w:sz w:val="28"/>
          <w:szCs w:val="28"/>
        </w:rPr>
        <w:t>«</w:t>
      </w:r>
      <w:r>
        <w:rPr>
          <w:sz w:val="28"/>
          <w:szCs w:val="28"/>
        </w:rPr>
        <w:t>17</w:t>
      </w:r>
      <w:r w:rsidRPr="00FB0CF3">
        <w:rPr>
          <w:sz w:val="28"/>
          <w:szCs w:val="28"/>
        </w:rPr>
        <w:t xml:space="preserve">» </w:t>
      </w:r>
      <w:r w:rsidR="001F4426">
        <w:rPr>
          <w:sz w:val="28"/>
          <w:szCs w:val="28"/>
        </w:rPr>
        <w:t>ноября</w:t>
      </w:r>
      <w:r w:rsidR="001F4426" w:rsidRPr="00FB0CF3">
        <w:rPr>
          <w:sz w:val="28"/>
          <w:szCs w:val="28"/>
        </w:rPr>
        <w:t xml:space="preserve"> 201</w:t>
      </w:r>
      <w:r w:rsidR="001F4426">
        <w:rPr>
          <w:sz w:val="28"/>
          <w:szCs w:val="28"/>
        </w:rPr>
        <w:t>4</w:t>
      </w:r>
      <w:r w:rsidR="001F4426" w:rsidRPr="00FB0CF3">
        <w:rPr>
          <w:sz w:val="28"/>
          <w:szCs w:val="28"/>
        </w:rPr>
        <w:t xml:space="preserve"> г</w:t>
      </w:r>
      <w:r w:rsidR="001F4426">
        <w:rPr>
          <w:szCs w:val="24"/>
        </w:rPr>
        <w:t>.</w:t>
      </w:r>
    </w:p>
    <w:p w:rsidR="008A51AD" w:rsidRDefault="008A51AD" w:rsidP="008F24F2">
      <w:pPr>
        <w:jc w:val="right"/>
        <w:rPr>
          <w:szCs w:val="24"/>
        </w:rPr>
      </w:pPr>
    </w:p>
    <w:p w:rsidR="008A51AD" w:rsidRDefault="008A51AD" w:rsidP="008F24F2">
      <w:pPr>
        <w:jc w:val="right"/>
        <w:rPr>
          <w:szCs w:val="24"/>
        </w:rPr>
      </w:pPr>
    </w:p>
    <w:p w:rsidR="008A51AD" w:rsidRPr="008A51AD" w:rsidRDefault="008A51AD" w:rsidP="008F24F2">
      <w:pPr>
        <w:jc w:val="right"/>
        <w:rPr>
          <w:szCs w:val="24"/>
        </w:rPr>
      </w:pPr>
    </w:p>
    <w:p w:rsidR="00355CAE" w:rsidRDefault="00201E2F" w:rsidP="008F24F2">
      <w:pPr>
        <w:pStyle w:val="a7"/>
        <w:ind w:firstLine="0"/>
        <w:rPr>
          <w:b/>
          <w:bCs/>
          <w:sz w:val="28"/>
          <w:szCs w:val="28"/>
        </w:rPr>
      </w:pPr>
      <w:r w:rsidRPr="007D766D">
        <w:rPr>
          <w:b/>
          <w:bCs/>
          <w:sz w:val="28"/>
          <w:szCs w:val="28"/>
        </w:rPr>
        <w:t>Изменения</w:t>
      </w:r>
    </w:p>
    <w:p w:rsidR="00201E2F" w:rsidRPr="007D766D" w:rsidRDefault="00F40DE2" w:rsidP="008F24F2">
      <w:pPr>
        <w:pStyle w:val="a7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01E2F" w:rsidRPr="007D766D">
        <w:rPr>
          <w:b/>
          <w:bCs/>
          <w:sz w:val="28"/>
          <w:szCs w:val="28"/>
        </w:rPr>
        <w:t xml:space="preserve">в </w:t>
      </w:r>
      <w:r w:rsidR="00CD5E21">
        <w:rPr>
          <w:b/>
          <w:bCs/>
          <w:sz w:val="28"/>
          <w:szCs w:val="28"/>
        </w:rPr>
        <w:t>Правила</w:t>
      </w:r>
      <w:r w:rsidR="00CD5E21" w:rsidRPr="007D766D">
        <w:rPr>
          <w:b/>
          <w:bCs/>
          <w:sz w:val="28"/>
          <w:szCs w:val="28"/>
        </w:rPr>
        <w:t xml:space="preserve"> </w:t>
      </w:r>
      <w:r w:rsidR="00466A89">
        <w:rPr>
          <w:b/>
          <w:bCs/>
          <w:sz w:val="28"/>
          <w:szCs w:val="28"/>
        </w:rPr>
        <w:t>Страховой платежной системы</w:t>
      </w:r>
      <w:r w:rsidR="00201E2F" w:rsidRPr="007D766D">
        <w:rPr>
          <w:b/>
          <w:bCs/>
          <w:sz w:val="28"/>
          <w:szCs w:val="28"/>
        </w:rPr>
        <w:t xml:space="preserve"> </w:t>
      </w:r>
    </w:p>
    <w:p w:rsidR="00627C6D" w:rsidRPr="007D766D" w:rsidRDefault="00627C6D" w:rsidP="008F24F2">
      <w:pPr>
        <w:pStyle w:val="a7"/>
        <w:spacing w:line="360" w:lineRule="auto"/>
        <w:jc w:val="both"/>
        <w:rPr>
          <w:sz w:val="28"/>
          <w:szCs w:val="28"/>
        </w:rPr>
      </w:pPr>
    </w:p>
    <w:p w:rsidR="00EF446D" w:rsidRPr="003B7567" w:rsidRDefault="00EF446D" w:rsidP="008F24F2">
      <w:pPr>
        <w:autoSpaceDE w:val="0"/>
        <w:autoSpaceDN w:val="0"/>
        <w:adjustRightInd w:val="0"/>
        <w:spacing w:line="360" w:lineRule="auto"/>
        <w:contextualSpacing/>
        <w:rPr>
          <w:bCs/>
          <w:sz w:val="28"/>
          <w:szCs w:val="28"/>
        </w:rPr>
      </w:pPr>
      <w:r w:rsidRPr="003B7567">
        <w:rPr>
          <w:color w:val="000000" w:themeColor="text1"/>
          <w:sz w:val="28"/>
          <w:szCs w:val="28"/>
        </w:rPr>
        <w:t xml:space="preserve">Внести в </w:t>
      </w:r>
      <w:r w:rsidRPr="003B7567">
        <w:rPr>
          <w:bCs/>
          <w:color w:val="000000" w:themeColor="text1"/>
          <w:sz w:val="28"/>
          <w:szCs w:val="28"/>
        </w:rPr>
        <w:t xml:space="preserve">Правила </w:t>
      </w:r>
      <w:r w:rsidRPr="003B7567">
        <w:rPr>
          <w:sz w:val="28"/>
          <w:szCs w:val="28"/>
        </w:rPr>
        <w:t>Страховой платежной системы, утвержденные Генеральным директором ООО «</w:t>
      </w:r>
      <w:r>
        <w:rPr>
          <w:sz w:val="28"/>
          <w:szCs w:val="28"/>
        </w:rPr>
        <w:t>СПС</w:t>
      </w:r>
      <w:r w:rsidRPr="003B7567">
        <w:rPr>
          <w:sz w:val="28"/>
          <w:szCs w:val="28"/>
        </w:rPr>
        <w:t xml:space="preserve">» Васильевым Евгением Валерьевичем </w:t>
      </w:r>
      <w:r>
        <w:rPr>
          <w:sz w:val="28"/>
          <w:szCs w:val="28"/>
        </w:rPr>
        <w:t xml:space="preserve">  </w:t>
      </w:r>
      <w:r w:rsidRPr="003B7567">
        <w:rPr>
          <w:sz w:val="28"/>
          <w:szCs w:val="28"/>
        </w:rPr>
        <w:t>21 декабря 2012 года, следующие изменения</w:t>
      </w:r>
      <w:r w:rsidRPr="003B7567">
        <w:rPr>
          <w:bCs/>
          <w:sz w:val="28"/>
          <w:szCs w:val="28"/>
        </w:rPr>
        <w:t>:</w:t>
      </w:r>
      <w:bookmarkStart w:id="0" w:name="_GoBack"/>
      <w:bookmarkEnd w:id="0"/>
    </w:p>
    <w:p w:rsidR="00EF446D" w:rsidRPr="003B7567" w:rsidRDefault="00EF446D" w:rsidP="008F24F2">
      <w:pPr>
        <w:autoSpaceDE w:val="0"/>
        <w:autoSpaceDN w:val="0"/>
        <w:adjustRightInd w:val="0"/>
        <w:spacing w:line="360" w:lineRule="auto"/>
        <w:contextualSpacing/>
        <w:rPr>
          <w:bCs/>
          <w:color w:val="000000" w:themeColor="text1"/>
          <w:sz w:val="28"/>
          <w:szCs w:val="28"/>
        </w:rPr>
      </w:pPr>
      <w:r w:rsidRPr="003B7567">
        <w:rPr>
          <w:bCs/>
          <w:color w:val="000000" w:themeColor="text1"/>
          <w:sz w:val="28"/>
          <w:szCs w:val="28"/>
        </w:rPr>
        <w:t>1) в разделе 1:</w:t>
      </w:r>
    </w:p>
    <w:p w:rsidR="00EF446D" w:rsidRPr="003B7567" w:rsidRDefault="00EF446D" w:rsidP="008F24F2">
      <w:pPr>
        <w:autoSpaceDE w:val="0"/>
        <w:autoSpaceDN w:val="0"/>
        <w:adjustRightInd w:val="0"/>
        <w:spacing w:line="360" w:lineRule="auto"/>
        <w:contextualSpacing/>
        <w:rPr>
          <w:bCs/>
          <w:color w:val="000000" w:themeColor="text1"/>
          <w:sz w:val="28"/>
          <w:szCs w:val="28"/>
        </w:rPr>
      </w:pPr>
      <w:r w:rsidRPr="003B7567">
        <w:rPr>
          <w:bCs/>
          <w:color w:val="000000" w:themeColor="text1"/>
          <w:sz w:val="28"/>
          <w:szCs w:val="28"/>
        </w:rPr>
        <w:t>а) после слов «</w:t>
      </w:r>
      <w:r>
        <w:rPr>
          <w:sz w:val="28"/>
          <w:szCs w:val="28"/>
        </w:rPr>
        <w:t>Участник-Банк</w:t>
      </w:r>
      <w:r w:rsidRPr="003B7567">
        <w:rPr>
          <w:sz w:val="28"/>
          <w:szCs w:val="28"/>
        </w:rPr>
        <w:t>» дополнить словами</w:t>
      </w:r>
      <w:r w:rsidRPr="003B7567">
        <w:rPr>
          <w:bCs/>
          <w:color w:val="000000" w:themeColor="text1"/>
          <w:sz w:val="28"/>
          <w:szCs w:val="28"/>
        </w:rPr>
        <w:t xml:space="preserve"> «</w:t>
      </w:r>
      <w:r w:rsidRPr="0008289E">
        <w:rPr>
          <w:sz w:val="28"/>
          <w:szCs w:val="28"/>
        </w:rPr>
        <w:t>(Оператор по переводу денежных средств)</w:t>
      </w:r>
      <w:r w:rsidRPr="003B7567">
        <w:rPr>
          <w:bCs/>
          <w:color w:val="000000" w:themeColor="text1"/>
          <w:sz w:val="28"/>
          <w:szCs w:val="28"/>
        </w:rPr>
        <w:t xml:space="preserve">»; </w:t>
      </w:r>
    </w:p>
    <w:p w:rsidR="00EF446D" w:rsidRDefault="00EF446D" w:rsidP="008F24F2">
      <w:pPr>
        <w:autoSpaceDE w:val="0"/>
        <w:autoSpaceDN w:val="0"/>
        <w:adjustRightInd w:val="0"/>
        <w:spacing w:line="360" w:lineRule="auto"/>
        <w:contextualSpacing/>
        <w:rPr>
          <w:bCs/>
          <w:sz w:val="28"/>
          <w:szCs w:val="28"/>
        </w:rPr>
      </w:pPr>
      <w:r w:rsidRPr="003B7567">
        <w:rPr>
          <w:bCs/>
          <w:sz w:val="28"/>
          <w:szCs w:val="28"/>
        </w:rPr>
        <w:t xml:space="preserve">б) </w:t>
      </w:r>
      <w:r>
        <w:rPr>
          <w:bCs/>
          <w:sz w:val="28"/>
          <w:szCs w:val="28"/>
        </w:rPr>
        <w:t>слова «ООО «Страховая платежная система» заменить словами     «ООО «СПС»;</w:t>
      </w:r>
    </w:p>
    <w:p w:rsidR="007663D7" w:rsidRDefault="00EF446D" w:rsidP="008F24F2">
      <w:pPr>
        <w:autoSpaceDE w:val="0"/>
        <w:autoSpaceDN w:val="0"/>
        <w:adjustRightInd w:val="0"/>
        <w:spacing w:line="360" w:lineRule="auto"/>
        <w:contextualSpacing/>
        <w:rPr>
          <w:bCs/>
          <w:sz w:val="28"/>
          <w:szCs w:val="28"/>
        </w:rPr>
      </w:pPr>
      <w:r w:rsidRPr="003B7567">
        <w:rPr>
          <w:bCs/>
          <w:sz w:val="28"/>
          <w:szCs w:val="28"/>
        </w:rPr>
        <w:t xml:space="preserve">в) </w:t>
      </w:r>
      <w:r w:rsidR="007663D7">
        <w:rPr>
          <w:bCs/>
          <w:sz w:val="28"/>
          <w:szCs w:val="28"/>
        </w:rPr>
        <w:t>абзац со слов «Расчетный центр платежной системы» изложить в следующей редакции:</w:t>
      </w:r>
    </w:p>
    <w:p w:rsidR="00EF446D" w:rsidRDefault="007663D7" w:rsidP="008F24F2">
      <w:pPr>
        <w:autoSpaceDE w:val="0"/>
        <w:autoSpaceDN w:val="0"/>
        <w:adjustRightInd w:val="0"/>
        <w:spacing w:line="360" w:lineRule="auto"/>
        <w:contextualSpacing/>
        <w:rPr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«</w:t>
      </w:r>
      <w:r w:rsidRPr="007663D7">
        <w:rPr>
          <w:b/>
          <w:bCs/>
          <w:sz w:val="28"/>
          <w:szCs w:val="28"/>
        </w:rPr>
        <w:t>Расчетный центр платежной системы/ Расчетный центр</w:t>
      </w:r>
      <w:r w:rsidRPr="007663D7">
        <w:rPr>
          <w:bCs/>
          <w:sz w:val="28"/>
          <w:szCs w:val="28"/>
        </w:rPr>
        <w:t xml:space="preserve"> - банк, обеспечивающий в рамках Платежной системы исполнение распоряжений Участников посредством списания денежных средств с банковских счетов Участников и/или банковскому счету ЦПКК и зачисления денежных средств на банковские счета Участников, Партнеров и/или ЦПКК, а также выполнение иных действий, предусмотренных Федеральным законом от 27 июня 2011 года  № 161-ФЗ «О национальной платежной системе» и настоящими</w:t>
      </w:r>
      <w:proofErr w:type="gramEnd"/>
      <w:r w:rsidRPr="007663D7">
        <w:rPr>
          <w:bCs/>
          <w:sz w:val="28"/>
          <w:szCs w:val="28"/>
        </w:rPr>
        <w:t xml:space="preserve"> Правилами</w:t>
      </w:r>
      <w:proofErr w:type="gramStart"/>
      <w:r w:rsidRPr="007663D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</w:t>
      </w:r>
      <w:r w:rsidR="00EF446D">
        <w:rPr>
          <w:bCs/>
          <w:sz w:val="28"/>
          <w:szCs w:val="28"/>
        </w:rPr>
        <w:t>;</w:t>
      </w:r>
      <w:proofErr w:type="gramEnd"/>
    </w:p>
    <w:p w:rsidR="007663D7" w:rsidRDefault="00EF446D" w:rsidP="008F24F2">
      <w:pPr>
        <w:autoSpaceDE w:val="0"/>
        <w:autoSpaceDN w:val="0"/>
        <w:adjustRightInd w:val="0"/>
        <w:spacing w:line="360" w:lineRule="auto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="007663D7">
        <w:rPr>
          <w:bCs/>
          <w:sz w:val="28"/>
          <w:szCs w:val="28"/>
        </w:rPr>
        <w:t>абзац со слов «Партнер – третье лицо» изложить в следующей редакции:</w:t>
      </w:r>
    </w:p>
    <w:p w:rsidR="00EF446D" w:rsidRPr="003B7567" w:rsidRDefault="007663D7" w:rsidP="008F24F2">
      <w:p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7663D7">
        <w:rPr>
          <w:b/>
          <w:bCs/>
          <w:sz w:val="28"/>
          <w:szCs w:val="28"/>
        </w:rPr>
        <w:t xml:space="preserve">Партнер - </w:t>
      </w:r>
      <w:r w:rsidRPr="007663D7">
        <w:rPr>
          <w:bCs/>
          <w:sz w:val="28"/>
          <w:szCs w:val="28"/>
        </w:rPr>
        <w:t>третье лицо, не являющееся Участником Системы, которому оказываются услуги Системы, за исключением услуг платежного клиринга</w:t>
      </w:r>
      <w:proofErr w:type="gramStart"/>
      <w:r w:rsidRPr="007663D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</w:t>
      </w:r>
      <w:r w:rsidR="00EF446D" w:rsidRPr="003B7567">
        <w:rPr>
          <w:sz w:val="28"/>
          <w:szCs w:val="28"/>
        </w:rPr>
        <w:t>;</w:t>
      </w:r>
      <w:proofErr w:type="gramEnd"/>
    </w:p>
    <w:p w:rsidR="007663D7" w:rsidRDefault="00EF446D" w:rsidP="008F24F2">
      <w:pPr>
        <w:autoSpaceDE w:val="0"/>
        <w:autoSpaceDN w:val="0"/>
        <w:adjustRightInd w:val="0"/>
        <w:spacing w:line="360" w:lineRule="auto"/>
        <w:contextualSpacing/>
        <w:rPr>
          <w:bCs/>
          <w:sz w:val="28"/>
          <w:szCs w:val="28"/>
        </w:rPr>
      </w:pPr>
      <w:r w:rsidRPr="00EE30A4">
        <w:rPr>
          <w:sz w:val="28"/>
          <w:szCs w:val="28"/>
        </w:rPr>
        <w:t>д)</w:t>
      </w:r>
      <w:r w:rsidRPr="003B7567">
        <w:rPr>
          <w:sz w:val="28"/>
          <w:szCs w:val="28"/>
        </w:rPr>
        <w:t xml:space="preserve"> </w:t>
      </w:r>
      <w:r w:rsidR="007663D7">
        <w:rPr>
          <w:bCs/>
          <w:sz w:val="28"/>
          <w:szCs w:val="28"/>
        </w:rPr>
        <w:t>абзац со слов «</w:t>
      </w:r>
      <w:r w:rsidR="007663D7" w:rsidRPr="007663D7">
        <w:rPr>
          <w:bCs/>
          <w:sz w:val="28"/>
          <w:szCs w:val="28"/>
        </w:rPr>
        <w:t>Платежные клиринговые позиции</w:t>
      </w:r>
      <w:r w:rsidR="007663D7">
        <w:rPr>
          <w:bCs/>
          <w:sz w:val="28"/>
          <w:szCs w:val="28"/>
        </w:rPr>
        <w:t>» изложить в следующей редакции:</w:t>
      </w:r>
    </w:p>
    <w:p w:rsidR="007663D7" w:rsidRDefault="007663D7" w:rsidP="008F24F2">
      <w:pPr>
        <w:autoSpaceDE w:val="0"/>
        <w:autoSpaceDN w:val="0"/>
        <w:adjustRightInd w:val="0"/>
        <w:spacing w:line="360" w:lineRule="auto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«</w:t>
      </w:r>
      <w:r w:rsidRPr="007663D7">
        <w:rPr>
          <w:b/>
          <w:bCs/>
          <w:sz w:val="28"/>
          <w:szCs w:val="28"/>
        </w:rPr>
        <w:t>Платежные клиринговые позиции</w:t>
      </w:r>
      <w:r w:rsidRPr="007663D7">
        <w:rPr>
          <w:bCs/>
          <w:sz w:val="28"/>
          <w:szCs w:val="28"/>
        </w:rPr>
        <w:t xml:space="preserve"> - суммы денежных средств, подлежащих списанию Расчетным центром с банковских счетов Участников-Страховщиков и/или ЦПКК и зачислению Расчетным центром на банковские счета ЦПКК, Участников-Страховщиков и/или Партнеров</w:t>
      </w:r>
      <w:proofErr w:type="gramStart"/>
      <w:r w:rsidRPr="007663D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»;</w:t>
      </w:r>
      <w:proofErr w:type="gramEnd"/>
    </w:p>
    <w:p w:rsidR="00EF446D" w:rsidRPr="003B7567" w:rsidRDefault="00453746" w:rsidP="008F24F2">
      <w:p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е</w:t>
      </w:r>
      <w:r w:rsidR="00EF446D">
        <w:rPr>
          <w:sz w:val="28"/>
          <w:szCs w:val="28"/>
        </w:rPr>
        <w:t xml:space="preserve">) </w:t>
      </w:r>
      <w:r w:rsidR="00EF446D" w:rsidRPr="003B7567">
        <w:rPr>
          <w:sz w:val="28"/>
          <w:szCs w:val="28"/>
        </w:rPr>
        <w:t>дополнить абзац</w:t>
      </w:r>
      <w:r w:rsidR="007663D7">
        <w:rPr>
          <w:sz w:val="28"/>
          <w:szCs w:val="28"/>
        </w:rPr>
        <w:t>ами</w:t>
      </w:r>
      <w:r w:rsidR="00EF446D">
        <w:rPr>
          <w:sz w:val="28"/>
          <w:szCs w:val="28"/>
        </w:rPr>
        <w:t xml:space="preserve"> следующего содержания</w:t>
      </w:r>
      <w:r w:rsidR="00EF446D" w:rsidRPr="003B7567">
        <w:rPr>
          <w:sz w:val="28"/>
          <w:szCs w:val="28"/>
        </w:rPr>
        <w:t>:</w:t>
      </w:r>
    </w:p>
    <w:p w:rsidR="00F477A5" w:rsidRDefault="00EF446D" w:rsidP="008F24F2">
      <w:pPr>
        <w:pStyle w:val="msobodytextcxspmiddle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gramStart"/>
      <w:r w:rsidRPr="00BB1340">
        <w:rPr>
          <w:sz w:val="28"/>
          <w:szCs w:val="28"/>
        </w:rPr>
        <w:t>«</w:t>
      </w:r>
      <w:r w:rsidR="007663D7" w:rsidRPr="007663D7">
        <w:rPr>
          <w:b/>
          <w:sz w:val="28"/>
          <w:szCs w:val="28"/>
        </w:rPr>
        <w:t>Ненулевое Распоряжение Участника</w:t>
      </w:r>
      <w:r w:rsidR="007663D7" w:rsidRPr="007663D7">
        <w:rPr>
          <w:sz w:val="28"/>
          <w:szCs w:val="28"/>
        </w:rPr>
        <w:t xml:space="preserve"> – Распоряжение Участника, направляемое в целях осуществления перевода денежных средств Участников, предусмотренного пунктом а) Раздела 2 Правил Системы, являющееся основанием для перечисления Участником, являющимся плательщиком по данному Распоряжению, на Счет ЦПКК суммы, указанной в Ненулевом Распоряжении Участника, и получением со Счета ЦПКК Участником, направившим данное Ненулевое Распоряжение, средней суммы, определенной в порядке, установленном Приложением № 8 к Правилам Страховой</w:t>
      </w:r>
      <w:proofErr w:type="gramEnd"/>
      <w:r w:rsidR="007663D7" w:rsidRPr="007663D7">
        <w:rPr>
          <w:sz w:val="28"/>
          <w:szCs w:val="28"/>
        </w:rPr>
        <w:t xml:space="preserve"> платежной системы.</w:t>
      </w:r>
    </w:p>
    <w:p w:rsidR="00F477A5" w:rsidRDefault="007663D7" w:rsidP="008F24F2">
      <w:pPr>
        <w:pStyle w:val="msobodytextcxspmiddle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663D7">
        <w:rPr>
          <w:b/>
          <w:sz w:val="28"/>
          <w:szCs w:val="28"/>
        </w:rPr>
        <w:t>Нулевое Распоряжение Участника</w:t>
      </w:r>
      <w:r w:rsidRPr="007663D7">
        <w:rPr>
          <w:sz w:val="28"/>
          <w:szCs w:val="28"/>
        </w:rPr>
        <w:t xml:space="preserve"> - Распоряжение Участника, направляемое в целях осуществления перевода денежных средств Участников, предусмотренного пунктом а) Раздела 2 Правил Системы, являющееся основанием для перечисления Участником, являющимся плательщиком по данному Распоряжению, на Счет ЦПКК суммы, указанной в Нулевом Распоряжении Участника. При этом дальнейший перевод денежных средств со Счета ЦПКК  на счет Участника, направившего данное Нулевое Распоряжение, не осуществляется.</w:t>
      </w:r>
    </w:p>
    <w:p w:rsidR="00F477A5" w:rsidRDefault="007663D7" w:rsidP="008F24F2">
      <w:pPr>
        <w:pStyle w:val="msobodytextcxspmiddle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gramStart"/>
      <w:r w:rsidRPr="007663D7">
        <w:rPr>
          <w:b/>
          <w:sz w:val="28"/>
          <w:szCs w:val="28"/>
        </w:rPr>
        <w:t>Платежное уведомление</w:t>
      </w:r>
      <w:r w:rsidRPr="007663D7">
        <w:rPr>
          <w:sz w:val="28"/>
          <w:szCs w:val="28"/>
        </w:rPr>
        <w:t xml:space="preserve"> – Распоряжение Участника, направляемое в целях осуществления перевода денежных средств Участников, предусмотренного пунктом а) Раздела 2 Правил Системы, содержащее информацию о сумме денежных средств, перечисляемых одним Участником другому Участнику</w:t>
      </w:r>
      <w:r w:rsidR="00D90815">
        <w:rPr>
          <w:sz w:val="28"/>
          <w:szCs w:val="28"/>
        </w:rPr>
        <w:t xml:space="preserve"> и/или Партнеру</w:t>
      </w:r>
      <w:r w:rsidRPr="007663D7">
        <w:rPr>
          <w:sz w:val="28"/>
          <w:szCs w:val="28"/>
        </w:rPr>
        <w:t xml:space="preserve">, и назначении платежа, на основании которого Платежный клиринговый центр формирует и направляет </w:t>
      </w:r>
      <w:r w:rsidRPr="007663D7">
        <w:rPr>
          <w:sz w:val="28"/>
          <w:szCs w:val="28"/>
        </w:rPr>
        <w:lastRenderedPageBreak/>
        <w:t>распоряжение в Расчетный центр для производства перевода денежных средств.</w:t>
      </w:r>
      <w:r w:rsidR="00675DDE">
        <w:rPr>
          <w:sz w:val="28"/>
          <w:szCs w:val="28"/>
        </w:rPr>
        <w:t>».</w:t>
      </w:r>
      <w:proofErr w:type="gramEnd"/>
    </w:p>
    <w:p w:rsidR="00D90815" w:rsidRDefault="00453746" w:rsidP="008F24F2">
      <w:p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EF446D" w:rsidRPr="003B7567">
        <w:rPr>
          <w:sz w:val="28"/>
          <w:szCs w:val="28"/>
        </w:rPr>
        <w:t xml:space="preserve">) </w:t>
      </w:r>
      <w:r w:rsidR="00D90815">
        <w:rPr>
          <w:sz w:val="28"/>
          <w:szCs w:val="28"/>
        </w:rPr>
        <w:t>в пункте а) раздела 2 после слов «</w:t>
      </w:r>
      <w:r w:rsidR="00D90815" w:rsidRPr="00D90815">
        <w:rPr>
          <w:sz w:val="28"/>
          <w:szCs w:val="28"/>
        </w:rPr>
        <w:t>осуществляющих данный вид страхования</w:t>
      </w:r>
      <w:r w:rsidR="00D90815">
        <w:rPr>
          <w:sz w:val="28"/>
          <w:szCs w:val="28"/>
        </w:rPr>
        <w:t>» дополнить словами «</w:t>
      </w:r>
      <w:r w:rsidR="00D90815" w:rsidRPr="00D90815">
        <w:rPr>
          <w:sz w:val="28"/>
          <w:szCs w:val="28"/>
        </w:rPr>
        <w:t>, а также Партнера</w:t>
      </w:r>
      <w:r w:rsidR="00D90815">
        <w:rPr>
          <w:sz w:val="28"/>
          <w:szCs w:val="28"/>
        </w:rPr>
        <w:t>»; после слов «</w:t>
      </w:r>
      <w:r w:rsidR="00D90815" w:rsidRPr="00D90815">
        <w:rPr>
          <w:sz w:val="28"/>
          <w:szCs w:val="28"/>
        </w:rPr>
        <w:t>иными нормативными документами</w:t>
      </w:r>
      <w:r w:rsidR="00D90815">
        <w:rPr>
          <w:sz w:val="28"/>
          <w:szCs w:val="28"/>
        </w:rPr>
        <w:t>» дополнить словами «</w:t>
      </w:r>
      <w:r w:rsidR="00D90815" w:rsidRPr="00D90815">
        <w:rPr>
          <w:sz w:val="28"/>
          <w:szCs w:val="28"/>
        </w:rPr>
        <w:t>, а также Партнером</w:t>
      </w:r>
      <w:r w:rsidR="00D90815">
        <w:rPr>
          <w:sz w:val="28"/>
          <w:szCs w:val="28"/>
        </w:rPr>
        <w:t>»;</w:t>
      </w:r>
      <w:proofErr w:type="gramEnd"/>
    </w:p>
    <w:p w:rsidR="00F477A5" w:rsidRDefault="00D90815" w:rsidP="008F24F2">
      <w:p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F446D" w:rsidRPr="003B7567">
        <w:rPr>
          <w:sz w:val="28"/>
          <w:szCs w:val="28"/>
        </w:rPr>
        <w:t xml:space="preserve">в разделе </w:t>
      </w:r>
      <w:r w:rsidR="00EF446D">
        <w:rPr>
          <w:sz w:val="28"/>
          <w:szCs w:val="28"/>
        </w:rPr>
        <w:t>4</w:t>
      </w:r>
      <w:r w:rsidR="00EF446D" w:rsidRPr="003B7567">
        <w:rPr>
          <w:sz w:val="28"/>
          <w:szCs w:val="28"/>
        </w:rPr>
        <w:t>:</w:t>
      </w:r>
    </w:p>
    <w:p w:rsidR="00F477A5" w:rsidRDefault="00EF446D" w:rsidP="008F24F2">
      <w:p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 w:rsidRPr="003B7567">
        <w:rPr>
          <w:sz w:val="28"/>
          <w:szCs w:val="28"/>
        </w:rPr>
        <w:t xml:space="preserve">а) </w:t>
      </w:r>
      <w:r w:rsidR="00675DDE">
        <w:rPr>
          <w:sz w:val="28"/>
          <w:szCs w:val="28"/>
        </w:rPr>
        <w:t>подпункт 1 пункта 4.1.2 дополнить абзацем следующего содержания:</w:t>
      </w:r>
    </w:p>
    <w:p w:rsidR="00F477A5" w:rsidRDefault="00675DDE" w:rsidP="008F24F2">
      <w:p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«</w:t>
      </w:r>
      <w:r w:rsidRPr="00675DDE">
        <w:rPr>
          <w:sz w:val="28"/>
          <w:szCs w:val="28"/>
        </w:rPr>
        <w:t>соблюдать требования в части бесперебойности оказания операционных услуг, установленные пунктом 5.2.4 Правил Системы</w:t>
      </w:r>
      <w:proofErr w:type="gramStart"/>
      <w:r w:rsidRPr="00675DDE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F477A5" w:rsidRDefault="00675DDE" w:rsidP="008F24F2">
      <w:p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б) подпункт 1 пункта 4.1.3 дополнить абзацем следующего содержания:</w:t>
      </w:r>
    </w:p>
    <w:p w:rsidR="00F477A5" w:rsidRDefault="00675DDE" w:rsidP="008F24F2">
      <w:p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«</w:t>
      </w:r>
      <w:r w:rsidRPr="00675DDE">
        <w:rPr>
          <w:sz w:val="28"/>
          <w:szCs w:val="28"/>
        </w:rPr>
        <w:t>соблюдать требования в части бесперебойности оказания услуг</w:t>
      </w:r>
      <w:r>
        <w:rPr>
          <w:sz w:val="28"/>
          <w:szCs w:val="28"/>
        </w:rPr>
        <w:t xml:space="preserve"> платежного клиринга</w:t>
      </w:r>
      <w:r w:rsidRPr="00675DDE">
        <w:rPr>
          <w:sz w:val="28"/>
          <w:szCs w:val="28"/>
        </w:rPr>
        <w:t>, установленные пунктом 5.2.4 Правил Системы</w:t>
      </w:r>
      <w:proofErr w:type="gramStart"/>
      <w:r w:rsidRPr="00675DDE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F477A5" w:rsidRDefault="00675DDE" w:rsidP="008F24F2">
      <w:p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в) абзац </w:t>
      </w:r>
      <w:r w:rsidR="001876BB">
        <w:rPr>
          <w:sz w:val="28"/>
          <w:szCs w:val="28"/>
        </w:rPr>
        <w:t>второй</w:t>
      </w:r>
      <w:r>
        <w:rPr>
          <w:sz w:val="28"/>
          <w:szCs w:val="28"/>
        </w:rPr>
        <w:t xml:space="preserve"> подпункта 1 пункта 4.1.4 изложить в следующей редакции:</w:t>
      </w:r>
    </w:p>
    <w:p w:rsidR="00F477A5" w:rsidRDefault="00675DDE" w:rsidP="008F24F2">
      <w:p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«</w:t>
      </w:r>
      <w:r w:rsidRPr="00675DDE">
        <w:rPr>
          <w:sz w:val="28"/>
          <w:szCs w:val="28"/>
        </w:rPr>
        <w:t>исполнять поступившие от Платежного клирингового центра распоряжения посредством списания денежных средств с банковских счетов Участников-Страховщиков и/или ЦПКК и зачисления денежных средств на банковские счета Участников-Страховщиков, Партнеров и/или ЦПКК</w:t>
      </w:r>
      <w:proofErr w:type="gramStart"/>
      <w:r w:rsidRPr="00675DDE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F477A5" w:rsidRDefault="00675DDE" w:rsidP="008F24F2">
      <w:p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г) подпункт 1 пункта 4.1.4 дополнить абзацем следующего содержания:</w:t>
      </w:r>
    </w:p>
    <w:p w:rsidR="00F477A5" w:rsidRDefault="00675DDE" w:rsidP="008F24F2">
      <w:p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«</w:t>
      </w:r>
      <w:r w:rsidRPr="00675DDE">
        <w:rPr>
          <w:sz w:val="28"/>
          <w:szCs w:val="28"/>
        </w:rPr>
        <w:t xml:space="preserve">соблюдать требования в части бесперебойности оказания </w:t>
      </w:r>
      <w:r>
        <w:rPr>
          <w:sz w:val="28"/>
          <w:szCs w:val="28"/>
        </w:rPr>
        <w:t xml:space="preserve">расчетных </w:t>
      </w:r>
      <w:r w:rsidRPr="00675DDE">
        <w:rPr>
          <w:sz w:val="28"/>
          <w:szCs w:val="28"/>
        </w:rPr>
        <w:t>услуг, установленные пунктом 5.2.4 Правил Системы</w:t>
      </w:r>
      <w:proofErr w:type="gramStart"/>
      <w:r w:rsidRPr="00675DDE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F477A5" w:rsidRDefault="00675DDE" w:rsidP="008F24F2">
      <w:pPr>
        <w:autoSpaceDE w:val="0"/>
        <w:autoSpaceDN w:val="0"/>
        <w:adjustRightInd w:val="0"/>
        <w:spacing w:line="360" w:lineRule="auto"/>
        <w:contextualSpacing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д) </w:t>
      </w:r>
      <w:r w:rsidR="00EF446D">
        <w:rPr>
          <w:color w:val="000000"/>
          <w:sz w:val="28"/>
          <w:szCs w:val="28"/>
        </w:rPr>
        <w:t>в пункте 4.1.5 слова «подп.2 п.7.4» заменить словами «</w:t>
      </w:r>
      <w:r w:rsidR="00EF446D" w:rsidRPr="00EE30A4">
        <w:rPr>
          <w:color w:val="000000"/>
          <w:sz w:val="28"/>
          <w:szCs w:val="28"/>
        </w:rPr>
        <w:t>подпунктом 2 пункта 7.6</w:t>
      </w:r>
      <w:r w:rsidR="00EF446D">
        <w:rPr>
          <w:color w:val="000000"/>
          <w:sz w:val="28"/>
          <w:szCs w:val="28"/>
        </w:rPr>
        <w:t>»;</w:t>
      </w:r>
    </w:p>
    <w:p w:rsidR="00F477A5" w:rsidRDefault="001876BB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абзац второй подпункт 3 пункта 4.1.7 изложить в следующей редакции:</w:t>
      </w:r>
    </w:p>
    <w:p w:rsidR="00F477A5" w:rsidRDefault="001876BB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1876BB">
        <w:rPr>
          <w:color w:val="000000"/>
          <w:sz w:val="28"/>
          <w:szCs w:val="28"/>
        </w:rPr>
        <w:t xml:space="preserve">В рамках указанного взаимодействия Расчетный центр в том числе, </w:t>
      </w:r>
      <w:proofErr w:type="gramStart"/>
      <w:r w:rsidRPr="001876BB">
        <w:rPr>
          <w:color w:val="000000"/>
          <w:sz w:val="28"/>
          <w:szCs w:val="28"/>
        </w:rPr>
        <w:t>но</w:t>
      </w:r>
      <w:proofErr w:type="gramEnd"/>
      <w:r w:rsidRPr="001876BB">
        <w:rPr>
          <w:color w:val="000000"/>
          <w:sz w:val="28"/>
          <w:szCs w:val="28"/>
        </w:rPr>
        <w:t xml:space="preserve"> не ограничиваясь, исполняет поступившие от Платежного клирингового центра распоряжения посредством списания денежных средств с банковских счетов Участников-Страховщиков и/или ЦПКК и зачисления денежных средств на банковские счета Участников-Страховщиков, Партнеров и/или ЦПКК.</w:t>
      </w:r>
      <w:r>
        <w:rPr>
          <w:color w:val="000000"/>
          <w:sz w:val="28"/>
          <w:szCs w:val="28"/>
        </w:rPr>
        <w:t>»;</w:t>
      </w:r>
    </w:p>
    <w:p w:rsidR="00EF446D" w:rsidRPr="003B7567" w:rsidRDefault="001876BB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ж</w:t>
      </w:r>
      <w:r w:rsidR="00EF446D" w:rsidRPr="003B7567">
        <w:rPr>
          <w:color w:val="000000"/>
          <w:sz w:val="28"/>
          <w:szCs w:val="28"/>
        </w:rPr>
        <w:t>) в пункте 4.</w:t>
      </w:r>
      <w:r w:rsidR="00EF446D">
        <w:rPr>
          <w:color w:val="000000"/>
          <w:sz w:val="28"/>
          <w:szCs w:val="28"/>
        </w:rPr>
        <w:t>2</w:t>
      </w:r>
      <w:r w:rsidR="00EF446D" w:rsidRPr="003B7567">
        <w:rPr>
          <w:color w:val="000000"/>
          <w:sz w:val="28"/>
          <w:szCs w:val="28"/>
        </w:rPr>
        <w:t xml:space="preserve"> после слов «</w:t>
      </w:r>
      <w:r w:rsidR="00EF446D" w:rsidRPr="00236AE8">
        <w:rPr>
          <w:sz w:val="28"/>
          <w:szCs w:val="28"/>
        </w:rPr>
        <w:t>функций Операторов услуг платежной инфраструктуры</w:t>
      </w:r>
      <w:r w:rsidR="00EF446D" w:rsidRPr="003B7567">
        <w:rPr>
          <w:sz w:val="28"/>
          <w:szCs w:val="28"/>
        </w:rPr>
        <w:t>» дополнить словами «</w:t>
      </w:r>
      <w:r w:rsidR="00EF446D">
        <w:rPr>
          <w:sz w:val="28"/>
          <w:szCs w:val="28"/>
        </w:rPr>
        <w:t>третьих лиц</w:t>
      </w:r>
      <w:r w:rsidR="00EF446D" w:rsidRPr="003B7567">
        <w:rPr>
          <w:sz w:val="28"/>
          <w:szCs w:val="28"/>
        </w:rPr>
        <w:t>»</w:t>
      </w:r>
      <w:r w:rsidR="00EF446D">
        <w:rPr>
          <w:sz w:val="28"/>
          <w:szCs w:val="28"/>
        </w:rPr>
        <w:t>.</w:t>
      </w:r>
    </w:p>
    <w:p w:rsidR="00EF446D" w:rsidRPr="003B7567" w:rsidRDefault="00D90815" w:rsidP="008F24F2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446D" w:rsidRPr="003A0E3C">
        <w:rPr>
          <w:rFonts w:ascii="Times New Roman" w:hAnsi="Times New Roman" w:cs="Times New Roman"/>
          <w:sz w:val="28"/>
          <w:szCs w:val="28"/>
        </w:rPr>
        <w:t>) в разделе 5:</w:t>
      </w:r>
    </w:p>
    <w:p w:rsidR="001876BB" w:rsidRDefault="00EF446D" w:rsidP="008F24F2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7567">
        <w:rPr>
          <w:rFonts w:ascii="Times New Roman" w:hAnsi="Times New Roman" w:cs="Times New Roman"/>
          <w:sz w:val="28"/>
          <w:szCs w:val="28"/>
        </w:rPr>
        <w:t xml:space="preserve">а) </w:t>
      </w:r>
      <w:r w:rsidR="001876BB">
        <w:rPr>
          <w:rFonts w:ascii="Times New Roman" w:hAnsi="Times New Roman" w:cs="Times New Roman"/>
          <w:sz w:val="28"/>
          <w:szCs w:val="28"/>
        </w:rPr>
        <w:t>подпункт 5 пункта 5.1 дополнить абзацами следующего содержания:</w:t>
      </w:r>
    </w:p>
    <w:p w:rsidR="001876BB" w:rsidRPr="001876BB" w:rsidRDefault="001876BB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1876BB">
        <w:rPr>
          <w:sz w:val="28"/>
          <w:szCs w:val="28"/>
        </w:rPr>
        <w:t>«Оператор Системы в целях обеспечения БФПС:</w:t>
      </w:r>
    </w:p>
    <w:p w:rsidR="001876BB" w:rsidRPr="001876BB" w:rsidRDefault="001876BB" w:rsidP="008F24F2">
      <w:pPr>
        <w:pStyle w:val="msonormalcxspmiddle"/>
        <w:numPr>
          <w:ilvl w:val="0"/>
          <w:numId w:val="43"/>
        </w:numPr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876BB">
        <w:rPr>
          <w:sz w:val="28"/>
          <w:szCs w:val="28"/>
        </w:rPr>
        <w:t xml:space="preserve">выявляет в Системе организации, предоставляющие ее участникам услуги платежной инфраструктуры, в том числе в случаях, если услуги платежной инфраструктуры оказываются единственному участнику или ограниченному числу участников, осуществляет привлечение указанных организаций в качестве операторов услуг платежной инфраструктуры в соответствии с требованиями </w:t>
      </w:r>
      <w:hyperlink r:id="rId8" w:history="1">
        <w:r w:rsidRPr="001876BB">
          <w:rPr>
            <w:sz w:val="28"/>
            <w:szCs w:val="28"/>
          </w:rPr>
          <w:t xml:space="preserve">пункта 2 </w:t>
        </w:r>
        <w:r w:rsidR="00447C89">
          <w:rPr>
            <w:sz w:val="28"/>
            <w:szCs w:val="28"/>
          </w:rPr>
          <w:t xml:space="preserve">части 5 </w:t>
        </w:r>
        <w:r w:rsidRPr="001876BB">
          <w:rPr>
            <w:sz w:val="28"/>
            <w:szCs w:val="28"/>
          </w:rPr>
          <w:t>статьи 15</w:t>
        </w:r>
      </w:hyperlink>
      <w:r w:rsidRPr="001876BB">
        <w:rPr>
          <w:sz w:val="28"/>
          <w:szCs w:val="28"/>
        </w:rPr>
        <w:t xml:space="preserve"> Федерального закона от 27 июня 2011 года  № 161-ФЗ «О национальной платежной системе»;</w:t>
      </w:r>
      <w:proofErr w:type="gramEnd"/>
    </w:p>
    <w:p w:rsidR="001876BB" w:rsidRPr="001876BB" w:rsidRDefault="001876BB" w:rsidP="008F24F2">
      <w:pPr>
        <w:pStyle w:val="msonormalcxspmiddle"/>
        <w:numPr>
          <w:ilvl w:val="0"/>
          <w:numId w:val="43"/>
        </w:numPr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1876BB">
        <w:rPr>
          <w:sz w:val="28"/>
          <w:szCs w:val="28"/>
        </w:rPr>
        <w:t xml:space="preserve">определяет требования к операторам услуг платежной инфраструктуры в части бесперебойности оказания ими услуг платежной инфраструктуры Участникам Системы, обеспечивает </w:t>
      </w:r>
      <w:proofErr w:type="gramStart"/>
      <w:r w:rsidRPr="001876BB">
        <w:rPr>
          <w:sz w:val="28"/>
          <w:szCs w:val="28"/>
        </w:rPr>
        <w:t>контроль за</w:t>
      </w:r>
      <w:proofErr w:type="gramEnd"/>
      <w:r w:rsidRPr="001876BB">
        <w:rPr>
          <w:sz w:val="28"/>
          <w:szCs w:val="28"/>
        </w:rPr>
        <w:t xml:space="preserve"> исполнением указанных требований;</w:t>
      </w:r>
    </w:p>
    <w:p w:rsidR="001876BB" w:rsidRPr="001876BB" w:rsidRDefault="001876BB" w:rsidP="008F24F2">
      <w:pPr>
        <w:pStyle w:val="msonormalcxspmiddle"/>
        <w:numPr>
          <w:ilvl w:val="0"/>
          <w:numId w:val="43"/>
        </w:numPr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1876BB">
        <w:rPr>
          <w:sz w:val="28"/>
          <w:szCs w:val="28"/>
        </w:rPr>
        <w:t>устанавливает критерии надлежащего функционирования Системы, позволяющие однозначно идентифицировать его нарушения;</w:t>
      </w:r>
    </w:p>
    <w:p w:rsidR="001876BB" w:rsidRPr="001876BB" w:rsidRDefault="001876BB" w:rsidP="008F24F2">
      <w:pPr>
        <w:pStyle w:val="msonormalcxspmiddle"/>
        <w:numPr>
          <w:ilvl w:val="0"/>
          <w:numId w:val="43"/>
        </w:numPr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876BB">
        <w:rPr>
          <w:sz w:val="28"/>
          <w:szCs w:val="28"/>
        </w:rPr>
        <w:t xml:space="preserve">обеспечивает применимость, результативность и эффективность определенных в Правилах Системы в части, предусмотренной </w:t>
      </w:r>
      <w:hyperlink r:id="rId9" w:history="1">
        <w:r w:rsidRPr="001876BB">
          <w:rPr>
            <w:sz w:val="28"/>
            <w:szCs w:val="28"/>
          </w:rPr>
          <w:t>пунктами 1</w:t>
        </w:r>
      </w:hyperlink>
      <w:r w:rsidRPr="001876BB">
        <w:rPr>
          <w:sz w:val="28"/>
          <w:szCs w:val="28"/>
        </w:rPr>
        <w:t xml:space="preserve">, </w:t>
      </w:r>
      <w:hyperlink r:id="rId10" w:history="1">
        <w:r w:rsidRPr="001876BB">
          <w:rPr>
            <w:sz w:val="28"/>
            <w:szCs w:val="28"/>
          </w:rPr>
          <w:t>12</w:t>
        </w:r>
      </w:hyperlink>
      <w:r w:rsidRPr="001876BB">
        <w:rPr>
          <w:sz w:val="28"/>
          <w:szCs w:val="28"/>
        </w:rPr>
        <w:t xml:space="preserve"> - </w:t>
      </w:r>
      <w:hyperlink r:id="rId11" w:history="1">
        <w:r w:rsidRPr="001876BB">
          <w:rPr>
            <w:sz w:val="28"/>
            <w:szCs w:val="28"/>
          </w:rPr>
          <w:t>15</w:t>
        </w:r>
      </w:hyperlink>
      <w:r w:rsidRPr="001876BB">
        <w:rPr>
          <w:sz w:val="28"/>
          <w:szCs w:val="28"/>
        </w:rPr>
        <w:t xml:space="preserve">, </w:t>
      </w:r>
      <w:hyperlink r:id="rId12" w:history="1">
        <w:r w:rsidRPr="001876BB">
          <w:rPr>
            <w:sz w:val="28"/>
            <w:szCs w:val="28"/>
          </w:rPr>
          <w:t>17</w:t>
        </w:r>
      </w:hyperlink>
      <w:r w:rsidRPr="001876BB">
        <w:rPr>
          <w:sz w:val="28"/>
          <w:szCs w:val="28"/>
        </w:rPr>
        <w:t xml:space="preserve"> - </w:t>
      </w:r>
      <w:hyperlink r:id="rId13" w:history="1">
        <w:r w:rsidRPr="001876BB">
          <w:rPr>
            <w:sz w:val="28"/>
            <w:szCs w:val="28"/>
          </w:rPr>
          <w:t>19</w:t>
        </w:r>
      </w:hyperlink>
      <w:r w:rsidRPr="001876BB">
        <w:rPr>
          <w:sz w:val="28"/>
          <w:szCs w:val="28"/>
        </w:rPr>
        <w:t xml:space="preserve">, </w:t>
      </w:r>
      <w:hyperlink r:id="rId14" w:history="1">
        <w:r w:rsidRPr="001876BB">
          <w:rPr>
            <w:sz w:val="28"/>
            <w:szCs w:val="28"/>
          </w:rPr>
          <w:t>22 части 1</w:t>
        </w:r>
      </w:hyperlink>
      <w:r w:rsidRPr="001876BB">
        <w:rPr>
          <w:sz w:val="28"/>
          <w:szCs w:val="28"/>
        </w:rPr>
        <w:t xml:space="preserve"> и </w:t>
      </w:r>
      <w:hyperlink r:id="rId15" w:history="1">
        <w:r w:rsidRPr="001876BB">
          <w:rPr>
            <w:sz w:val="28"/>
            <w:szCs w:val="28"/>
          </w:rPr>
          <w:t>частью 2 статьи 20</w:t>
        </w:r>
      </w:hyperlink>
      <w:r w:rsidRPr="001876BB">
        <w:rPr>
          <w:sz w:val="28"/>
          <w:szCs w:val="28"/>
        </w:rPr>
        <w:t xml:space="preserve"> Федерального закона от 27 июня 2011 года  № 161-ФЗ «О национальной платежной системе», мер и механизмов (правовых, организационных, технических, технологических и иных), направленных на предотвращение нарушений и (или) своевременное восстановление надлежащего функционирования Системы, в том</w:t>
      </w:r>
      <w:proofErr w:type="gramEnd"/>
      <w:r w:rsidRPr="001876BB">
        <w:rPr>
          <w:sz w:val="28"/>
          <w:szCs w:val="28"/>
        </w:rPr>
        <w:t xml:space="preserve"> </w:t>
      </w:r>
      <w:proofErr w:type="gramStart"/>
      <w:r w:rsidRPr="001876BB">
        <w:rPr>
          <w:sz w:val="28"/>
          <w:szCs w:val="28"/>
        </w:rPr>
        <w:t xml:space="preserve">числе путем совершенствования Правил Системы в указанной части, на основе результатов анализа случаев нарушения БФПС, приостановления (прекращения) оказания услуг платежной инфраструктуры, причин и последствий событий, вызвавших </w:t>
      </w:r>
      <w:r w:rsidRPr="001876BB">
        <w:rPr>
          <w:sz w:val="28"/>
          <w:szCs w:val="28"/>
        </w:rPr>
        <w:lastRenderedPageBreak/>
        <w:t>или способных вызвать операционные или системные сбои в Системе, а также результатов регулярного тестирования указанных мер и механизмов;</w:t>
      </w:r>
      <w:proofErr w:type="gramEnd"/>
    </w:p>
    <w:p w:rsidR="001876BB" w:rsidRPr="001876BB" w:rsidRDefault="001876BB" w:rsidP="008F24F2">
      <w:pPr>
        <w:pStyle w:val="msonormalcxspmiddle"/>
        <w:numPr>
          <w:ilvl w:val="0"/>
          <w:numId w:val="43"/>
        </w:numPr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1876BB">
        <w:rPr>
          <w:sz w:val="28"/>
          <w:szCs w:val="28"/>
        </w:rPr>
        <w:t xml:space="preserve">определяет продолжительность периода времени, в течение которого надлежащее функционирование Системы должно быть восстановлено в случае его нарушения, в том числе в случае приостановления (прекращения) оказания услуг платежной инфраструктуры; </w:t>
      </w:r>
    </w:p>
    <w:p w:rsidR="001876BB" w:rsidRPr="001876BB" w:rsidRDefault="001876BB" w:rsidP="008F24F2">
      <w:pPr>
        <w:pStyle w:val="msonormalcxspmiddle"/>
        <w:numPr>
          <w:ilvl w:val="0"/>
          <w:numId w:val="43"/>
        </w:numPr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1876BB">
        <w:rPr>
          <w:sz w:val="28"/>
          <w:szCs w:val="28"/>
        </w:rPr>
        <w:t>обеспечивает восстановление надлежащего функционирования Системы в случае его нарушения, в том числе восстановление оказания услуг платежной инфраструктуры, в установленные сроки</w:t>
      </w:r>
      <w:proofErr w:type="gramStart"/>
      <w:r w:rsidRPr="001876BB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EF446D" w:rsidRPr="003B7567" w:rsidRDefault="001876BB" w:rsidP="008F24F2">
      <w:pPr>
        <w:pStyle w:val="Default"/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F446D">
        <w:rPr>
          <w:rFonts w:ascii="Times New Roman" w:hAnsi="Times New Roman" w:cs="Times New Roman"/>
          <w:sz w:val="28"/>
          <w:szCs w:val="28"/>
        </w:rPr>
        <w:t xml:space="preserve">в </w:t>
      </w:r>
      <w:r w:rsidR="00EF446D" w:rsidRPr="003B7567">
        <w:rPr>
          <w:rFonts w:ascii="Times New Roman" w:hAnsi="Times New Roman" w:cs="Times New Roman"/>
          <w:sz w:val="28"/>
          <w:szCs w:val="28"/>
        </w:rPr>
        <w:t>пункт</w:t>
      </w:r>
      <w:r w:rsidR="00EF446D">
        <w:rPr>
          <w:rFonts w:ascii="Times New Roman" w:hAnsi="Times New Roman" w:cs="Times New Roman"/>
          <w:sz w:val="28"/>
          <w:szCs w:val="28"/>
        </w:rPr>
        <w:t>е</w:t>
      </w:r>
      <w:r w:rsidR="00EF446D" w:rsidRPr="003B7567">
        <w:rPr>
          <w:rFonts w:ascii="Times New Roman" w:hAnsi="Times New Roman" w:cs="Times New Roman"/>
          <w:sz w:val="28"/>
          <w:szCs w:val="28"/>
        </w:rPr>
        <w:t xml:space="preserve"> 5.</w:t>
      </w:r>
      <w:r w:rsidR="00EF446D">
        <w:rPr>
          <w:rFonts w:ascii="Times New Roman" w:hAnsi="Times New Roman" w:cs="Times New Roman"/>
          <w:sz w:val="28"/>
          <w:szCs w:val="28"/>
        </w:rPr>
        <w:t>2.2</w:t>
      </w:r>
      <w:r w:rsidR="00EF446D" w:rsidRPr="003B75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446D"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 w:rsidR="00EF446D">
        <w:rPr>
          <w:rFonts w:ascii="Times New Roman" w:hAnsi="Times New Roman" w:cs="Times New Roman"/>
          <w:sz w:val="28"/>
          <w:szCs w:val="28"/>
        </w:rPr>
        <w:t xml:space="preserve"> «которого они являются» заменить словами «</w:t>
      </w:r>
      <w:r w:rsidR="00EF446D" w:rsidRPr="00236AE8">
        <w:rPr>
          <w:rFonts w:ascii="Times New Roman" w:hAnsi="Times New Roman" w:cs="Times New Roman"/>
          <w:sz w:val="28"/>
          <w:szCs w:val="28"/>
        </w:rPr>
        <w:t>которой он (оно) является</w:t>
      </w:r>
      <w:r w:rsidR="00EF446D">
        <w:rPr>
          <w:rFonts w:ascii="Times New Roman" w:hAnsi="Times New Roman" w:cs="Times New Roman"/>
          <w:sz w:val="28"/>
          <w:szCs w:val="28"/>
        </w:rPr>
        <w:t>»;</w:t>
      </w:r>
      <w:r w:rsidR="00EF446D" w:rsidRPr="00236AE8" w:rsidDel="00236AE8">
        <w:rPr>
          <w:rFonts w:ascii="Times New Roman" w:hAnsi="Times New Roman" w:cs="Times New Roman"/>
          <w:sz w:val="28"/>
          <w:szCs w:val="28"/>
        </w:rPr>
        <w:t xml:space="preserve"> </w:t>
      </w:r>
      <w:r w:rsidR="00EF446D" w:rsidRPr="003B75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46D" w:rsidRPr="003B7567" w:rsidRDefault="001876BB" w:rsidP="008F24F2">
      <w:pPr>
        <w:pStyle w:val="msonormalcxspmiddle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876BB">
        <w:rPr>
          <w:sz w:val="28"/>
          <w:szCs w:val="28"/>
        </w:rPr>
        <w:t>в</w:t>
      </w:r>
      <w:r w:rsidR="00EF446D" w:rsidRPr="001876BB">
        <w:rPr>
          <w:sz w:val="28"/>
          <w:szCs w:val="28"/>
        </w:rPr>
        <w:t>) в подпункте г</w:t>
      </w:r>
      <w:r w:rsidR="00447C89">
        <w:rPr>
          <w:sz w:val="28"/>
          <w:szCs w:val="28"/>
        </w:rPr>
        <w:t>)</w:t>
      </w:r>
      <w:r w:rsidR="00EF446D" w:rsidRPr="001876BB">
        <w:rPr>
          <w:sz w:val="28"/>
          <w:szCs w:val="28"/>
        </w:rPr>
        <w:t xml:space="preserve"> пункта</w:t>
      </w:r>
      <w:r w:rsidR="00EF446D" w:rsidRPr="003B7567">
        <w:rPr>
          <w:sz w:val="28"/>
          <w:szCs w:val="28"/>
        </w:rPr>
        <w:t xml:space="preserve"> 5.2.4 </w:t>
      </w:r>
      <w:r w:rsidR="00EF446D">
        <w:rPr>
          <w:sz w:val="28"/>
          <w:szCs w:val="28"/>
        </w:rPr>
        <w:t xml:space="preserve">слова «до 14:00 дня получения </w:t>
      </w:r>
      <w:r w:rsidR="00EF446D" w:rsidRPr="003B7567">
        <w:rPr>
          <w:sz w:val="28"/>
          <w:szCs w:val="28"/>
        </w:rPr>
        <w:t>распоряжения</w:t>
      </w:r>
      <w:r w:rsidR="00EF446D">
        <w:rPr>
          <w:sz w:val="28"/>
          <w:szCs w:val="28"/>
        </w:rPr>
        <w:t xml:space="preserve">» заменить словами «до 12:00 дня получения </w:t>
      </w:r>
      <w:r w:rsidR="00EF446D" w:rsidRPr="003B7567">
        <w:rPr>
          <w:sz w:val="28"/>
          <w:szCs w:val="28"/>
        </w:rPr>
        <w:t>распоряжения</w:t>
      </w:r>
      <w:r w:rsidR="00EF446D" w:rsidRPr="00236AE8">
        <w:rPr>
          <w:sz w:val="28"/>
          <w:szCs w:val="28"/>
        </w:rPr>
        <w:t xml:space="preserve"> (при производстве расчета, предусмотренного </w:t>
      </w:r>
      <w:proofErr w:type="gramStart"/>
      <w:r w:rsidR="00EF446D" w:rsidRPr="00236AE8">
        <w:rPr>
          <w:sz w:val="28"/>
          <w:szCs w:val="28"/>
        </w:rPr>
        <w:t>п. а</w:t>
      </w:r>
      <w:proofErr w:type="gramEnd"/>
      <w:r w:rsidR="00EF446D" w:rsidRPr="00236AE8">
        <w:rPr>
          <w:sz w:val="28"/>
          <w:szCs w:val="28"/>
        </w:rPr>
        <w:t>) Раздела 2 правил Системы) или до 18:00 рабочего дня, следующего за днем получения распоряжения (при производстве расчета, предусмотренного п. б)</w:t>
      </w:r>
      <w:r w:rsidR="00EF446D">
        <w:rPr>
          <w:sz w:val="28"/>
          <w:szCs w:val="28"/>
        </w:rPr>
        <w:t xml:space="preserve"> и в) Раздела 2 правил Системы).»;</w:t>
      </w:r>
    </w:p>
    <w:p w:rsidR="00EF446D" w:rsidRPr="003B7567" w:rsidRDefault="001876BB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1876BB">
        <w:rPr>
          <w:sz w:val="28"/>
          <w:szCs w:val="28"/>
        </w:rPr>
        <w:t>г</w:t>
      </w:r>
      <w:r w:rsidR="00EF446D" w:rsidRPr="001876BB">
        <w:rPr>
          <w:sz w:val="28"/>
          <w:szCs w:val="28"/>
        </w:rPr>
        <w:t>) в подпункте 1 пункта 5.2.6 слова</w:t>
      </w:r>
      <w:r w:rsidR="00EF446D">
        <w:rPr>
          <w:sz w:val="28"/>
          <w:szCs w:val="28"/>
        </w:rPr>
        <w:t xml:space="preserve"> «расчетный риск» заменить словами «финансовый риск»;</w:t>
      </w:r>
    </w:p>
    <w:p w:rsidR="00EF446D" w:rsidRDefault="001876BB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AC5FAE">
        <w:rPr>
          <w:sz w:val="28"/>
          <w:szCs w:val="28"/>
        </w:rPr>
        <w:t>д</w:t>
      </w:r>
      <w:r w:rsidR="00EF446D" w:rsidRPr="00AC5FAE">
        <w:rPr>
          <w:sz w:val="28"/>
          <w:szCs w:val="28"/>
        </w:rPr>
        <w:t>) в подпункте 1 пункта</w:t>
      </w:r>
      <w:r w:rsidR="00EF446D">
        <w:rPr>
          <w:sz w:val="28"/>
          <w:szCs w:val="28"/>
        </w:rPr>
        <w:t xml:space="preserve"> 5.2.6 слова «расчетным риском» заменить словами «</w:t>
      </w:r>
      <w:r w:rsidR="00EF446D" w:rsidRPr="005A48A6">
        <w:rPr>
          <w:sz w:val="28"/>
          <w:szCs w:val="28"/>
        </w:rPr>
        <w:t>финансовым риском (включая кредитный риск и риск ликвидности)</w:t>
      </w:r>
      <w:r w:rsidR="00EF446D">
        <w:rPr>
          <w:sz w:val="28"/>
          <w:szCs w:val="28"/>
        </w:rPr>
        <w:t>»</w:t>
      </w:r>
      <w:r w:rsidR="00EF446D" w:rsidRPr="003B7567">
        <w:rPr>
          <w:sz w:val="28"/>
          <w:szCs w:val="28"/>
        </w:rPr>
        <w:t>;</w:t>
      </w:r>
    </w:p>
    <w:p w:rsidR="00EF446D" w:rsidRDefault="00AC5FAE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EF446D">
        <w:rPr>
          <w:sz w:val="28"/>
          <w:szCs w:val="28"/>
        </w:rPr>
        <w:t>) в подпункте 2 пункта 5.2.6  Таблицу 1 изложить в следующей редакции:</w:t>
      </w:r>
    </w:p>
    <w:p w:rsidR="00EF446D" w:rsidRDefault="00EF446D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</w:pPr>
      <w:r>
        <w:rPr>
          <w:sz w:val="28"/>
          <w:szCs w:val="28"/>
        </w:rPr>
        <w:t xml:space="preserve">«                                                                                                              </w:t>
      </w:r>
      <w:r>
        <w:t>Таблица 1</w:t>
      </w:r>
    </w:p>
    <w:p w:rsidR="00EF446D" w:rsidRDefault="00EF446D" w:rsidP="008F24F2">
      <w:pPr>
        <w:pStyle w:val="msonormalcxspmiddle"/>
        <w:spacing w:before="0" w:beforeAutospacing="0" w:after="0" w:afterAutospacing="0"/>
        <w:ind w:firstLine="709"/>
        <w:contextualSpacing/>
        <w:jc w:val="center"/>
      </w:pPr>
      <w:r>
        <w:t>Профили рисков</w:t>
      </w:r>
    </w:p>
    <w:tbl>
      <w:tblPr>
        <w:tblStyle w:val="af8"/>
        <w:tblW w:w="0" w:type="auto"/>
        <w:tblLook w:val="04A0"/>
      </w:tblPr>
      <w:tblGrid>
        <w:gridCol w:w="1951"/>
        <w:gridCol w:w="3119"/>
        <w:gridCol w:w="1701"/>
        <w:gridCol w:w="1559"/>
        <w:gridCol w:w="1241"/>
      </w:tblGrid>
      <w:tr w:rsidR="00EF446D" w:rsidTr="00675DDE">
        <w:tc>
          <w:tcPr>
            <w:tcW w:w="195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Вид риска</w:t>
            </w:r>
          </w:p>
        </w:tc>
        <w:tc>
          <w:tcPr>
            <w:tcW w:w="3119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Фактор риска</w:t>
            </w:r>
          </w:p>
        </w:tc>
        <w:tc>
          <w:tcPr>
            <w:tcW w:w="170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Вероятность</w:t>
            </w:r>
          </w:p>
        </w:tc>
        <w:tc>
          <w:tcPr>
            <w:tcW w:w="1559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Серьезность</w:t>
            </w:r>
          </w:p>
        </w:tc>
        <w:tc>
          <w:tcPr>
            <w:tcW w:w="124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Уровень риска</w:t>
            </w:r>
          </w:p>
        </w:tc>
      </w:tr>
      <w:tr w:rsidR="00EF446D" w:rsidTr="00675DDE">
        <w:tc>
          <w:tcPr>
            <w:tcW w:w="1951" w:type="dxa"/>
            <w:vMerge w:val="restart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Финансовый риск</w:t>
            </w:r>
          </w:p>
        </w:tc>
        <w:tc>
          <w:tcPr>
            <w:tcW w:w="3119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Недостаточность средств на Счете Участника</w:t>
            </w:r>
          </w:p>
        </w:tc>
        <w:tc>
          <w:tcPr>
            <w:tcW w:w="170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D</w:t>
            </w:r>
            <w:r w:rsidDel="00580FBE">
              <w:t xml:space="preserve"> </w:t>
            </w:r>
          </w:p>
        </w:tc>
        <w:tc>
          <w:tcPr>
            <w:tcW w:w="1559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proofErr w:type="spellStart"/>
            <w:r w:rsidRPr="00187142">
              <w:t>Mo</w:t>
            </w:r>
            <w:proofErr w:type="spellEnd"/>
          </w:p>
        </w:tc>
        <w:tc>
          <w:tcPr>
            <w:tcW w:w="124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Средний риск</w:t>
            </w:r>
          </w:p>
        </w:tc>
      </w:tr>
      <w:tr w:rsidR="00EF446D" w:rsidTr="00675DDE">
        <w:tc>
          <w:tcPr>
            <w:tcW w:w="1951" w:type="dxa"/>
            <w:vMerge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</w:p>
        </w:tc>
        <w:tc>
          <w:tcPr>
            <w:tcW w:w="3119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Несвоевременное исполнение финансовых обязательств</w:t>
            </w:r>
          </w:p>
        </w:tc>
        <w:tc>
          <w:tcPr>
            <w:tcW w:w="170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B</w:t>
            </w:r>
          </w:p>
        </w:tc>
        <w:tc>
          <w:tcPr>
            <w:tcW w:w="1559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proofErr w:type="spellStart"/>
            <w:r w:rsidRPr="00187142">
              <w:t>Mo</w:t>
            </w:r>
            <w:proofErr w:type="spellEnd"/>
          </w:p>
        </w:tc>
        <w:tc>
          <w:tcPr>
            <w:tcW w:w="124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Средний риск</w:t>
            </w:r>
          </w:p>
        </w:tc>
      </w:tr>
      <w:tr w:rsidR="00EF446D" w:rsidTr="00675DDE">
        <w:tc>
          <w:tcPr>
            <w:tcW w:w="1951" w:type="dxa"/>
            <w:vMerge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</w:p>
        </w:tc>
        <w:tc>
          <w:tcPr>
            <w:tcW w:w="3119" w:type="dxa"/>
          </w:tcPr>
          <w:p w:rsidR="00EF446D" w:rsidRPr="00C331B6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 xml:space="preserve">Недостаточность средств на Счете гарантийного фонда </w:t>
            </w:r>
            <w:r>
              <w:lastRenderedPageBreak/>
              <w:t>Платежной Системы Участника-Страховщика</w:t>
            </w:r>
          </w:p>
        </w:tc>
        <w:tc>
          <w:tcPr>
            <w:tcW w:w="1701" w:type="dxa"/>
          </w:tcPr>
          <w:p w:rsidR="00EF446D" w:rsidRPr="00580FBE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lastRenderedPageBreak/>
              <w:t>A</w:t>
            </w:r>
          </w:p>
        </w:tc>
        <w:tc>
          <w:tcPr>
            <w:tcW w:w="1559" w:type="dxa"/>
          </w:tcPr>
          <w:p w:rsidR="00EF446D" w:rsidRPr="00C331B6" w:rsidRDefault="00EF446D" w:rsidP="008F24F2">
            <w:pPr>
              <w:pStyle w:val="msonormalcxspmiddle"/>
              <w:spacing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124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Средний риск</w:t>
            </w:r>
          </w:p>
        </w:tc>
      </w:tr>
      <w:tr w:rsidR="00EF446D" w:rsidTr="00675DDE">
        <w:tc>
          <w:tcPr>
            <w:tcW w:w="1951" w:type="dxa"/>
            <w:vMerge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</w:p>
        </w:tc>
        <w:tc>
          <w:tcPr>
            <w:tcW w:w="3119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Недостаточная ликвидность Участника-Банка</w:t>
            </w:r>
          </w:p>
        </w:tc>
        <w:tc>
          <w:tcPr>
            <w:tcW w:w="1701" w:type="dxa"/>
          </w:tcPr>
          <w:p w:rsidR="00EF446D" w:rsidRPr="00261D60" w:rsidRDefault="00EF446D" w:rsidP="008F24F2">
            <w:pPr>
              <w:pStyle w:val="msonormalcxspmiddle"/>
              <w:spacing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559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1241" w:type="dxa"/>
          </w:tcPr>
          <w:p w:rsidR="00EF446D" w:rsidRPr="00397BDA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Средний риск</w:t>
            </w:r>
          </w:p>
        </w:tc>
      </w:tr>
      <w:tr w:rsidR="00EF446D" w:rsidTr="00675DDE">
        <w:tc>
          <w:tcPr>
            <w:tcW w:w="1951" w:type="dxa"/>
            <w:vMerge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</w:p>
        </w:tc>
        <w:tc>
          <w:tcPr>
            <w:tcW w:w="3119" w:type="dxa"/>
          </w:tcPr>
          <w:p w:rsidR="00EF446D" w:rsidRPr="00261D60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Финансовая несостоятельность Участника-Банка</w:t>
            </w:r>
          </w:p>
        </w:tc>
        <w:tc>
          <w:tcPr>
            <w:tcW w:w="1701" w:type="dxa"/>
          </w:tcPr>
          <w:p w:rsidR="00EF446D" w:rsidRPr="00261D60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rPr>
                <w:lang w:val="en-US"/>
              </w:rPr>
              <w:t>A</w:t>
            </w:r>
          </w:p>
        </w:tc>
        <w:tc>
          <w:tcPr>
            <w:tcW w:w="1559" w:type="dxa"/>
          </w:tcPr>
          <w:p w:rsidR="00EF446D" w:rsidRPr="00261D60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rPr>
                <w:lang w:val="en-US"/>
              </w:rPr>
              <w:t>S</w:t>
            </w:r>
          </w:p>
        </w:tc>
        <w:tc>
          <w:tcPr>
            <w:tcW w:w="1241" w:type="dxa"/>
          </w:tcPr>
          <w:p w:rsidR="00EF446D" w:rsidRPr="00397BDA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Средний риск</w:t>
            </w:r>
          </w:p>
        </w:tc>
      </w:tr>
      <w:tr w:rsidR="00EF446D" w:rsidTr="00675DDE">
        <w:tc>
          <w:tcPr>
            <w:tcW w:w="1951" w:type="dxa"/>
            <w:vMerge w:val="restart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Операционный риск</w:t>
            </w:r>
          </w:p>
        </w:tc>
        <w:tc>
          <w:tcPr>
            <w:tcW w:w="3119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Человеческий фактор</w:t>
            </w:r>
          </w:p>
        </w:tc>
        <w:tc>
          <w:tcPr>
            <w:tcW w:w="1701" w:type="dxa"/>
          </w:tcPr>
          <w:p w:rsidR="00EF446D" w:rsidRPr="00580FBE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A</w:t>
            </w:r>
          </w:p>
        </w:tc>
        <w:tc>
          <w:tcPr>
            <w:tcW w:w="1559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proofErr w:type="spellStart"/>
            <w:r w:rsidRPr="00187142">
              <w:t>Mo</w:t>
            </w:r>
            <w:proofErr w:type="spellEnd"/>
          </w:p>
        </w:tc>
        <w:tc>
          <w:tcPr>
            <w:tcW w:w="124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Низкий риск</w:t>
            </w:r>
          </w:p>
        </w:tc>
      </w:tr>
      <w:tr w:rsidR="00EF446D" w:rsidTr="00675DDE">
        <w:tc>
          <w:tcPr>
            <w:tcW w:w="1951" w:type="dxa"/>
            <w:vMerge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rPr>
                <w:color w:val="000000" w:themeColor="text1"/>
              </w:rPr>
              <w:t>Нарушение функционирования информационных и технологических систем, отказы/кража оборудования, программные ошибки</w:t>
            </w:r>
          </w:p>
        </w:tc>
        <w:tc>
          <w:tcPr>
            <w:tcW w:w="1701" w:type="dxa"/>
          </w:tcPr>
          <w:p w:rsidR="00EF446D" w:rsidRPr="00580FBE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A</w:t>
            </w:r>
          </w:p>
        </w:tc>
        <w:tc>
          <w:tcPr>
            <w:tcW w:w="1559" w:type="dxa"/>
          </w:tcPr>
          <w:p w:rsidR="00EF446D" w:rsidRPr="00C331B6" w:rsidRDefault="00EF446D" w:rsidP="008F24F2">
            <w:pPr>
              <w:pStyle w:val="msonormalcxspmiddle"/>
              <w:spacing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124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Средний риск</w:t>
            </w:r>
          </w:p>
        </w:tc>
      </w:tr>
      <w:tr w:rsidR="00EF446D" w:rsidTr="00675DDE">
        <w:tc>
          <w:tcPr>
            <w:tcW w:w="1951" w:type="dxa"/>
            <w:vMerge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Чрезвычайные ситуации природного и техногенного характера</w:t>
            </w:r>
          </w:p>
        </w:tc>
        <w:tc>
          <w:tcPr>
            <w:tcW w:w="170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A</w:t>
            </w:r>
          </w:p>
        </w:tc>
        <w:tc>
          <w:tcPr>
            <w:tcW w:w="1559" w:type="dxa"/>
          </w:tcPr>
          <w:p w:rsidR="00EF446D" w:rsidRPr="00C331B6" w:rsidRDefault="00EF446D" w:rsidP="008F24F2">
            <w:pPr>
              <w:pStyle w:val="msonormalcxspmiddle"/>
              <w:spacing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24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Средний риск</w:t>
            </w:r>
          </w:p>
        </w:tc>
      </w:tr>
      <w:tr w:rsidR="00EF446D" w:rsidTr="00675DDE">
        <w:tc>
          <w:tcPr>
            <w:tcW w:w="1951" w:type="dxa"/>
            <w:vMerge w:val="restart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Правовой риск</w:t>
            </w:r>
          </w:p>
        </w:tc>
        <w:tc>
          <w:tcPr>
            <w:tcW w:w="3119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Несоответствие деятельности субъектов требованиям законодательства РФ</w:t>
            </w:r>
          </w:p>
        </w:tc>
        <w:tc>
          <w:tcPr>
            <w:tcW w:w="170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A</w:t>
            </w:r>
          </w:p>
        </w:tc>
        <w:tc>
          <w:tcPr>
            <w:tcW w:w="1559" w:type="dxa"/>
          </w:tcPr>
          <w:p w:rsidR="00EF446D" w:rsidRPr="00C331B6" w:rsidRDefault="00EF446D" w:rsidP="008F24F2">
            <w:pPr>
              <w:pStyle w:val="msonormalcxspmiddle"/>
              <w:spacing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24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Средний риск</w:t>
            </w:r>
          </w:p>
        </w:tc>
      </w:tr>
      <w:tr w:rsidR="00EF446D" w:rsidTr="00675DDE">
        <w:tc>
          <w:tcPr>
            <w:tcW w:w="1951" w:type="dxa"/>
            <w:vMerge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</w:p>
        </w:tc>
        <w:tc>
          <w:tcPr>
            <w:tcW w:w="3119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Изменения законодательства РФ, ограничивающие или запрещающие принятые операции, бизнес-процессы, технологические порядки</w:t>
            </w:r>
          </w:p>
        </w:tc>
        <w:tc>
          <w:tcPr>
            <w:tcW w:w="170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A</w:t>
            </w:r>
          </w:p>
        </w:tc>
        <w:tc>
          <w:tcPr>
            <w:tcW w:w="1559" w:type="dxa"/>
          </w:tcPr>
          <w:p w:rsidR="00EF446D" w:rsidRPr="00C331B6" w:rsidRDefault="00EF446D" w:rsidP="008F24F2">
            <w:pPr>
              <w:pStyle w:val="msonormalcxspmiddle"/>
              <w:spacing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124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Средний риск</w:t>
            </w:r>
          </w:p>
        </w:tc>
      </w:tr>
      <w:tr w:rsidR="00EF446D" w:rsidTr="00675DDE">
        <w:tc>
          <w:tcPr>
            <w:tcW w:w="1951" w:type="dxa"/>
            <w:vMerge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</w:p>
        </w:tc>
        <w:tc>
          <w:tcPr>
            <w:tcW w:w="3119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Нарушение Правил Системы</w:t>
            </w:r>
          </w:p>
        </w:tc>
        <w:tc>
          <w:tcPr>
            <w:tcW w:w="170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B</w:t>
            </w:r>
          </w:p>
        </w:tc>
        <w:tc>
          <w:tcPr>
            <w:tcW w:w="1559" w:type="dxa"/>
          </w:tcPr>
          <w:p w:rsidR="00EF446D" w:rsidRPr="00C331B6" w:rsidRDefault="00EF446D" w:rsidP="008F24F2">
            <w:pPr>
              <w:pStyle w:val="msonormalcxspmiddle"/>
              <w:spacing w:after="0"/>
              <w:contextualSpacing/>
              <w:jc w:val="both"/>
              <w:rPr>
                <w:lang w:val="en-US"/>
              </w:rPr>
            </w:pPr>
            <w:proofErr w:type="spellStart"/>
            <w:r w:rsidRPr="00187142">
              <w:t>Mo</w:t>
            </w:r>
            <w:proofErr w:type="spellEnd"/>
          </w:p>
        </w:tc>
        <w:tc>
          <w:tcPr>
            <w:tcW w:w="124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Средний риск</w:t>
            </w:r>
          </w:p>
        </w:tc>
      </w:tr>
      <w:tr w:rsidR="00EF446D" w:rsidTr="00675DDE">
        <w:tc>
          <w:tcPr>
            <w:tcW w:w="1951" w:type="dxa"/>
            <w:vMerge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</w:p>
        </w:tc>
        <w:tc>
          <w:tcPr>
            <w:tcW w:w="3119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>
              <w:t>Неэффективная организация правовой работы, приводящая к правовым ошибкам в деятельности Системы</w:t>
            </w:r>
          </w:p>
        </w:tc>
        <w:tc>
          <w:tcPr>
            <w:tcW w:w="170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B</w:t>
            </w:r>
          </w:p>
        </w:tc>
        <w:tc>
          <w:tcPr>
            <w:tcW w:w="1559" w:type="dxa"/>
          </w:tcPr>
          <w:p w:rsidR="00EF446D" w:rsidRPr="007B4836" w:rsidRDefault="00EF446D" w:rsidP="008F24F2">
            <w:pPr>
              <w:pStyle w:val="msonormalcxspmiddle"/>
              <w:spacing w:after="0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1241" w:type="dxa"/>
          </w:tcPr>
          <w:p w:rsidR="00EF446D" w:rsidRDefault="00EF446D" w:rsidP="008F24F2">
            <w:pPr>
              <w:pStyle w:val="msonormalcxspmiddle"/>
              <w:spacing w:after="0"/>
              <w:contextualSpacing/>
              <w:jc w:val="both"/>
            </w:pPr>
            <w:r w:rsidRPr="00397BDA">
              <w:t>Средний риск</w:t>
            </w:r>
          </w:p>
        </w:tc>
      </w:tr>
    </w:tbl>
    <w:p w:rsidR="00EF446D" w:rsidRDefault="00EF446D" w:rsidP="008F24F2">
      <w:pPr>
        <w:pStyle w:val="msonormalcxspmiddle"/>
        <w:spacing w:before="0" w:beforeAutospacing="0" w:after="0" w:afterAutospacing="0"/>
        <w:ind w:firstLine="709"/>
        <w:contextualSpacing/>
        <w:jc w:val="center"/>
      </w:pPr>
    </w:p>
    <w:p w:rsidR="00EF446D" w:rsidRDefault="00EF446D" w:rsidP="008F24F2">
      <w:pPr>
        <w:pStyle w:val="msonormalcxspmiddle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3B7567">
        <w:rPr>
          <w:sz w:val="28"/>
          <w:szCs w:val="28"/>
        </w:rPr>
        <w:t>»;</w:t>
      </w:r>
    </w:p>
    <w:p w:rsidR="00AC5FAE" w:rsidRDefault="00AC5FAE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EF446D">
        <w:rPr>
          <w:sz w:val="28"/>
          <w:szCs w:val="28"/>
        </w:rPr>
        <w:t xml:space="preserve">) </w:t>
      </w:r>
      <w:r>
        <w:rPr>
          <w:sz w:val="28"/>
          <w:szCs w:val="28"/>
        </w:rPr>
        <w:t>абзац  четвертый пункта 5.3 изложить в следующей редакции:</w:t>
      </w:r>
    </w:p>
    <w:p w:rsidR="00AC5FAE" w:rsidRPr="00AC5FAE" w:rsidRDefault="00AC5FAE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C5FAE">
        <w:rPr>
          <w:sz w:val="28"/>
          <w:szCs w:val="28"/>
        </w:rPr>
        <w:t xml:space="preserve">Недостаточность денежных средств на Счете покрытия, Счете Участника, Счете гарантийного фонда Платежной системы Участника-Страховщика при производстве расчета в соответствии с пунктами б) </w:t>
      </w:r>
      <w:proofErr w:type="gramStart"/>
      <w:r w:rsidRPr="00AC5FAE">
        <w:rPr>
          <w:sz w:val="28"/>
          <w:szCs w:val="28"/>
        </w:rPr>
        <w:t>и в</w:t>
      </w:r>
      <w:proofErr w:type="gramEnd"/>
      <w:r w:rsidRPr="00AC5FAE">
        <w:rPr>
          <w:sz w:val="28"/>
          <w:szCs w:val="28"/>
        </w:rPr>
        <w:t xml:space="preserve">) Раздела 2 Правил </w:t>
      </w:r>
      <w:r w:rsidRPr="00AC5FAE">
        <w:rPr>
          <w:sz w:val="28"/>
          <w:szCs w:val="28"/>
        </w:rPr>
        <w:lastRenderedPageBreak/>
        <w:t>Системы является основанием для исключения такого Участника-Страховщика из расчета;</w:t>
      </w:r>
      <w:r>
        <w:rPr>
          <w:sz w:val="28"/>
          <w:szCs w:val="28"/>
        </w:rPr>
        <w:t>»;</w:t>
      </w:r>
    </w:p>
    <w:p w:rsidR="007A047B" w:rsidRDefault="007A047B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з) в пункте 5.3 слова «не позднее 14:00» заменить словами «не позднее 12:00», после слов «</w:t>
      </w:r>
      <w:r w:rsidRPr="00E7435F">
        <w:rPr>
          <w:sz w:val="28"/>
          <w:szCs w:val="28"/>
        </w:rPr>
        <w:t>открытого в расчетно-кассовом центре Банка России</w:t>
      </w:r>
      <w:r>
        <w:rPr>
          <w:sz w:val="28"/>
          <w:szCs w:val="28"/>
        </w:rPr>
        <w:t>» дополнить словами «</w:t>
      </w:r>
      <w:r w:rsidRPr="00E7435F">
        <w:rPr>
          <w:sz w:val="28"/>
          <w:szCs w:val="28"/>
        </w:rPr>
        <w:t>, либо с корреспондентского счета данного Участника-Банка, открытого в Расчетном центре</w:t>
      </w:r>
      <w:r>
        <w:rPr>
          <w:sz w:val="28"/>
          <w:szCs w:val="28"/>
        </w:rPr>
        <w:t>»;</w:t>
      </w:r>
    </w:p>
    <w:p w:rsidR="007A047B" w:rsidRDefault="007A047B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и) пункт 5.3 дополнить абзацем следующего содержания:</w:t>
      </w:r>
    </w:p>
    <w:p w:rsidR="00AC5FAE" w:rsidRDefault="007A047B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7A047B">
        <w:rPr>
          <w:sz w:val="28"/>
          <w:szCs w:val="28"/>
        </w:rPr>
        <w:t>В случае желания Участника-Страховщика заменить Участника-Банка, с которым заключен договор Счета гарантийного фонда, Участник-Страховщик должен направить Оператору уведомление о своем намерении заключить новый договор Счета гарантийного фонда с иным Участником-Банком с просьбой о переводе денежных средств со Счета гарантийного фонда, открытого у первоначального Участника-Банка, на Счет гарантийного фонда, открытый у нового Участника-Банка, заключить новый договор Счета гарантийного фонда с иным</w:t>
      </w:r>
      <w:proofErr w:type="gramEnd"/>
      <w:r w:rsidRPr="007A047B">
        <w:rPr>
          <w:sz w:val="28"/>
          <w:szCs w:val="28"/>
        </w:rPr>
        <w:t xml:space="preserve"> Участником-Банком, передать Оператору один экземпляр нового договора Счета гарантийного фонда и копию справки об открытии Счета гарантийного фонда, заверенную надлежащим образом. </w:t>
      </w:r>
      <w:proofErr w:type="gramStart"/>
      <w:r w:rsidRPr="007A047B">
        <w:rPr>
          <w:sz w:val="28"/>
          <w:szCs w:val="28"/>
        </w:rPr>
        <w:t>В течение 1 (одного) рабочего дня с даты получения от Участника-Страховщика вышеуказанных документов Оператор направляет Участнику-Банку, у которого открыт первоначальный Счет гарантийного фонда распоряжение (поручение) о переводе денежных средств со Счета гарантийного фонда, открытого у данного Участника-Банка, на Счет гарантийного фонда, открытый у нового Участника-Банка, в размере, определенном в соответствии с пунктом 5.3.1.1 Правил Системы на последнюю расчетную дату, если</w:t>
      </w:r>
      <w:proofErr w:type="gramEnd"/>
      <w:r w:rsidRPr="007A047B">
        <w:rPr>
          <w:sz w:val="28"/>
          <w:szCs w:val="28"/>
        </w:rPr>
        <w:t xml:space="preserve"> иной размер не указан в уведомлении Участника –</w:t>
      </w:r>
      <w:r>
        <w:rPr>
          <w:sz w:val="28"/>
          <w:szCs w:val="28"/>
        </w:rPr>
        <w:t xml:space="preserve"> </w:t>
      </w:r>
      <w:r w:rsidRPr="007A047B">
        <w:rPr>
          <w:sz w:val="28"/>
          <w:szCs w:val="28"/>
        </w:rPr>
        <w:t xml:space="preserve">Страховщика, по реквизитам, указанным в распоряжении (поручении) о переводе денежных средств со Счета гарантийного фонда. После осуществления вышеуказанного перевода денежных средств, Участник-Страховщик направляет Оператору выписку по новому Счету гарантийного фонда с подтверждением Участника-Банка о </w:t>
      </w:r>
      <w:r w:rsidRPr="007A047B">
        <w:rPr>
          <w:sz w:val="28"/>
          <w:szCs w:val="28"/>
        </w:rPr>
        <w:lastRenderedPageBreak/>
        <w:t xml:space="preserve">наличии денежных средств на данном счете. В течение 1 (одного) рабочего дня </w:t>
      </w:r>
      <w:proofErr w:type="gramStart"/>
      <w:r w:rsidRPr="007A047B">
        <w:rPr>
          <w:sz w:val="28"/>
          <w:szCs w:val="28"/>
        </w:rPr>
        <w:t>с даты получения</w:t>
      </w:r>
      <w:proofErr w:type="gramEnd"/>
      <w:r w:rsidRPr="007A047B">
        <w:rPr>
          <w:sz w:val="28"/>
          <w:szCs w:val="28"/>
        </w:rPr>
        <w:t xml:space="preserve"> от Участника-Страховщика выписки по новому Счету гарантийного фонда, Оператор направляет Участнику-Страховщику или Участнику-Банку письменное согласие на расторжение первоначального договора Счета гарантийного фонда. Копия данного письма направляется Оператором соответственно Участнику-Банку или Участнику-Страховщику.</w:t>
      </w:r>
      <w:r>
        <w:rPr>
          <w:sz w:val="28"/>
          <w:szCs w:val="28"/>
        </w:rPr>
        <w:t>»;</w:t>
      </w:r>
    </w:p>
    <w:p w:rsidR="007A047B" w:rsidRDefault="007A047B" w:rsidP="008F24F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к) в подпункте 1.2 пункта 5.3.1.2 слово «частью» заменить словом «подпунктом»;</w:t>
      </w:r>
    </w:p>
    <w:p w:rsidR="00F241E1" w:rsidRDefault="00F241E1" w:rsidP="008F24F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л) в пункте 5.3.1.2 Примечание удалить;</w:t>
      </w:r>
    </w:p>
    <w:p w:rsidR="00EF446D" w:rsidRDefault="00F241E1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7A047B">
        <w:rPr>
          <w:sz w:val="28"/>
          <w:szCs w:val="28"/>
        </w:rPr>
        <w:t xml:space="preserve">) </w:t>
      </w:r>
      <w:r w:rsidR="00EF446D">
        <w:rPr>
          <w:sz w:val="28"/>
          <w:szCs w:val="28"/>
        </w:rPr>
        <w:t>в подпункте 2.3 пункта 5.3.2 слово «Соглашения» заменить словом «Раздела»;</w:t>
      </w:r>
      <w:r>
        <w:rPr>
          <w:sz w:val="28"/>
          <w:szCs w:val="28"/>
        </w:rPr>
        <w:t xml:space="preserve"> </w:t>
      </w:r>
    </w:p>
    <w:p w:rsidR="00EF446D" w:rsidRDefault="00F241E1" w:rsidP="008F24F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EF446D">
        <w:rPr>
          <w:sz w:val="28"/>
          <w:szCs w:val="28"/>
        </w:rPr>
        <w:t>) в подпункте 5 пункта 5.3.2 слова «в прежнем размере» заменить словами «</w:t>
      </w:r>
      <w:r w:rsidR="00EF446D" w:rsidRPr="007842EE">
        <w:rPr>
          <w:sz w:val="28"/>
          <w:szCs w:val="28"/>
        </w:rPr>
        <w:t>в размере, рассчитанном в соответствии с подпунктом 1 пункта 5.3.2 Правил Системы на последнюю расчетную дату</w:t>
      </w:r>
      <w:r w:rsidR="007A047B" w:rsidRPr="007A047B">
        <w:rPr>
          <w:rFonts w:eastAsia="Times New Roman"/>
          <w:szCs w:val="24"/>
          <w:lang w:eastAsia="en-US"/>
        </w:rPr>
        <w:t xml:space="preserve"> </w:t>
      </w:r>
      <w:r w:rsidR="007A047B" w:rsidRPr="007A047B">
        <w:rPr>
          <w:sz w:val="28"/>
          <w:szCs w:val="28"/>
        </w:rPr>
        <w:t xml:space="preserve">календарного квартала, но не </w:t>
      </w:r>
      <w:proofErr w:type="gramStart"/>
      <w:r w:rsidR="007A047B" w:rsidRPr="007A047B">
        <w:rPr>
          <w:sz w:val="28"/>
          <w:szCs w:val="28"/>
        </w:rPr>
        <w:t>менее расчетного</w:t>
      </w:r>
      <w:proofErr w:type="gramEnd"/>
      <w:r w:rsidR="007A047B" w:rsidRPr="007A047B">
        <w:rPr>
          <w:sz w:val="28"/>
          <w:szCs w:val="28"/>
        </w:rPr>
        <w:t xml:space="preserve"> значения по итогам расчетов за первый квартал календарного года</w:t>
      </w:r>
      <w:r w:rsidR="00EF446D">
        <w:rPr>
          <w:sz w:val="28"/>
          <w:szCs w:val="28"/>
        </w:rPr>
        <w:t>»;</w:t>
      </w:r>
    </w:p>
    <w:p w:rsidR="007A047B" w:rsidRDefault="00F241E1" w:rsidP="008F24F2">
      <w:pPr>
        <w:pStyle w:val="msonormalcxspmiddle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F446D">
        <w:rPr>
          <w:sz w:val="28"/>
          <w:szCs w:val="28"/>
        </w:rPr>
        <w:t xml:space="preserve">) </w:t>
      </w:r>
      <w:r w:rsidR="007A047B">
        <w:rPr>
          <w:sz w:val="28"/>
          <w:szCs w:val="28"/>
        </w:rPr>
        <w:t>в подпункте 2.3 пункта 5.3.</w:t>
      </w:r>
      <w:r w:rsidR="00CB1E21">
        <w:rPr>
          <w:sz w:val="28"/>
          <w:szCs w:val="28"/>
        </w:rPr>
        <w:t>3</w:t>
      </w:r>
      <w:r w:rsidR="007A047B">
        <w:rPr>
          <w:sz w:val="28"/>
          <w:szCs w:val="28"/>
        </w:rPr>
        <w:t xml:space="preserve"> слово «Соглаш</w:t>
      </w:r>
      <w:r w:rsidR="00CB1E21">
        <w:rPr>
          <w:sz w:val="28"/>
          <w:szCs w:val="28"/>
        </w:rPr>
        <w:t>ения» заменить словом «Раздела», слова «за первый квартал» заменить словами «за второй квартал»;</w:t>
      </w:r>
    </w:p>
    <w:p w:rsidR="00E67B36" w:rsidRDefault="00F241E1" w:rsidP="008F24F2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spellEnd"/>
      <w:r w:rsidR="00CB1E21">
        <w:rPr>
          <w:sz w:val="28"/>
          <w:szCs w:val="28"/>
        </w:rPr>
        <w:t xml:space="preserve">) </w:t>
      </w:r>
      <w:r w:rsidR="00E67B36">
        <w:rPr>
          <w:sz w:val="28"/>
          <w:szCs w:val="28"/>
        </w:rPr>
        <w:t>в подпункте 3.2 пункта 5.3.3 после слов «</w:t>
      </w:r>
      <w:r w:rsidR="00E67B36" w:rsidRPr="00E67B36">
        <w:rPr>
          <w:sz w:val="28"/>
          <w:szCs w:val="28"/>
        </w:rPr>
        <w:t>расчетного значения</w:t>
      </w:r>
      <w:r w:rsidR="00E67B36">
        <w:rPr>
          <w:sz w:val="28"/>
          <w:szCs w:val="28"/>
        </w:rPr>
        <w:t>» дополнить словами «</w:t>
      </w:r>
      <w:r w:rsidR="00E67B36" w:rsidRPr="00E67B36">
        <w:rPr>
          <w:sz w:val="28"/>
          <w:szCs w:val="28"/>
        </w:rPr>
        <w:t xml:space="preserve"> в соответствии с пунктом 2.3 настоящего Раздела</w:t>
      </w:r>
      <w:r w:rsidR="00E67B36">
        <w:rPr>
          <w:sz w:val="28"/>
          <w:szCs w:val="28"/>
        </w:rPr>
        <w:t>»;</w:t>
      </w:r>
    </w:p>
    <w:p w:rsidR="00CB1E21" w:rsidRDefault="00E67B36" w:rsidP="008F24F2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) </w:t>
      </w:r>
      <w:r w:rsidR="00EF446D">
        <w:rPr>
          <w:sz w:val="28"/>
          <w:szCs w:val="28"/>
        </w:rPr>
        <w:t>в подпункте 5 пункта 5.3.3 слова «в прежнем размере» заменить словами «</w:t>
      </w:r>
      <w:r w:rsidR="00EF446D" w:rsidRPr="007842EE">
        <w:rPr>
          <w:sz w:val="28"/>
          <w:szCs w:val="28"/>
        </w:rPr>
        <w:t>в размере, рассчитанном в соответствии с подпунктом 1 пункта 5.3.</w:t>
      </w:r>
      <w:r w:rsidR="00EF446D">
        <w:rPr>
          <w:sz w:val="28"/>
          <w:szCs w:val="28"/>
        </w:rPr>
        <w:t>3</w:t>
      </w:r>
      <w:r w:rsidR="00EF446D" w:rsidRPr="007842EE">
        <w:rPr>
          <w:sz w:val="28"/>
          <w:szCs w:val="28"/>
        </w:rPr>
        <w:t xml:space="preserve"> Правил Системы на последнюю расчетную дату</w:t>
      </w:r>
      <w:r w:rsidR="00CB1E21" w:rsidRPr="00CB1E21">
        <w:rPr>
          <w:sz w:val="28"/>
          <w:szCs w:val="28"/>
        </w:rPr>
        <w:t xml:space="preserve"> </w:t>
      </w:r>
      <w:r w:rsidR="00CB1E21" w:rsidRPr="007A047B">
        <w:rPr>
          <w:sz w:val="28"/>
          <w:szCs w:val="28"/>
        </w:rPr>
        <w:t xml:space="preserve">календарного квартала, но не </w:t>
      </w:r>
      <w:proofErr w:type="gramStart"/>
      <w:r w:rsidR="00CB1E21" w:rsidRPr="007A047B">
        <w:rPr>
          <w:sz w:val="28"/>
          <w:szCs w:val="28"/>
        </w:rPr>
        <w:t>менее расчетного</w:t>
      </w:r>
      <w:proofErr w:type="gramEnd"/>
      <w:r w:rsidR="00CB1E21" w:rsidRPr="007A047B">
        <w:rPr>
          <w:sz w:val="28"/>
          <w:szCs w:val="28"/>
        </w:rPr>
        <w:t xml:space="preserve"> значения по итогам расчетов за </w:t>
      </w:r>
      <w:r>
        <w:rPr>
          <w:sz w:val="28"/>
          <w:szCs w:val="28"/>
        </w:rPr>
        <w:t>второй</w:t>
      </w:r>
      <w:r w:rsidRPr="007A047B">
        <w:rPr>
          <w:sz w:val="28"/>
          <w:szCs w:val="28"/>
        </w:rPr>
        <w:t xml:space="preserve"> </w:t>
      </w:r>
      <w:r w:rsidR="00CB1E21" w:rsidRPr="007A047B">
        <w:rPr>
          <w:sz w:val="28"/>
          <w:szCs w:val="28"/>
        </w:rPr>
        <w:t>квартал календарного года</w:t>
      </w:r>
      <w:r w:rsidR="00CB1E21">
        <w:rPr>
          <w:sz w:val="28"/>
          <w:szCs w:val="28"/>
        </w:rPr>
        <w:t>»;</w:t>
      </w:r>
    </w:p>
    <w:p w:rsidR="00F241E1" w:rsidRPr="00E41CC2" w:rsidRDefault="00E67B36" w:rsidP="008F24F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="00CB1E21" w:rsidRPr="00E41CC2">
        <w:rPr>
          <w:sz w:val="28"/>
          <w:szCs w:val="28"/>
        </w:rPr>
        <w:t xml:space="preserve">) </w:t>
      </w:r>
      <w:r w:rsidR="00F241E1" w:rsidRPr="00E41CC2">
        <w:rPr>
          <w:sz w:val="28"/>
          <w:szCs w:val="28"/>
        </w:rPr>
        <w:t>в пункте 5.3.3 Примечание удалить;</w:t>
      </w:r>
    </w:p>
    <w:p w:rsidR="00EF446D" w:rsidRDefault="00E67B36" w:rsidP="008F24F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</w:t>
      </w:r>
      <w:r w:rsidR="00F241E1" w:rsidRPr="00E41CC2">
        <w:rPr>
          <w:sz w:val="28"/>
          <w:szCs w:val="28"/>
        </w:rPr>
        <w:t xml:space="preserve">) </w:t>
      </w:r>
      <w:r w:rsidR="00CB1E21" w:rsidRPr="00E41CC2">
        <w:rPr>
          <w:sz w:val="28"/>
          <w:szCs w:val="28"/>
        </w:rPr>
        <w:t>дополнить пунктом 5.4 следую</w:t>
      </w:r>
      <w:r w:rsidR="003A0E3C" w:rsidRPr="00E41CC2">
        <w:rPr>
          <w:sz w:val="28"/>
          <w:szCs w:val="28"/>
        </w:rPr>
        <w:t>щ</w:t>
      </w:r>
      <w:r w:rsidR="00CB1E21" w:rsidRPr="00E41CC2">
        <w:rPr>
          <w:sz w:val="28"/>
          <w:szCs w:val="28"/>
        </w:rPr>
        <w:t>его содержания</w:t>
      </w:r>
      <w:r w:rsidR="003A0E3C" w:rsidRPr="00E41CC2">
        <w:rPr>
          <w:sz w:val="28"/>
          <w:szCs w:val="28"/>
        </w:rPr>
        <w:t>:</w:t>
      </w:r>
    </w:p>
    <w:p w:rsidR="003A0E3C" w:rsidRPr="003A0E3C" w:rsidRDefault="003A0E3C" w:rsidP="008F24F2"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«</w:t>
      </w:r>
      <w:r w:rsidRPr="003A0E3C">
        <w:rPr>
          <w:b/>
          <w:bCs/>
          <w:sz w:val="28"/>
          <w:szCs w:val="28"/>
        </w:rPr>
        <w:t>5.4. Критерии надлежащего функционирования Системы.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</w:rPr>
        <w:t>1. Показатель доступности Системы, характеризующих бесперебойность оказания операционных услуг: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  <w:lang w:val="en-US"/>
        </w:rPr>
        <w:t>D</w:t>
      </w:r>
      <w:r w:rsidRPr="00E67B36">
        <w:rPr>
          <w:sz w:val="28"/>
          <w:szCs w:val="28"/>
        </w:rPr>
        <w:t xml:space="preserve"> = 1- </w:t>
      </w:r>
      <w:r w:rsidRPr="00E67B36">
        <w:rPr>
          <w:sz w:val="28"/>
          <w:szCs w:val="28"/>
          <w:lang w:val="en-US"/>
        </w:rPr>
        <w:t>t</w:t>
      </w:r>
      <w:r w:rsidRPr="00E67B36">
        <w:rPr>
          <w:sz w:val="28"/>
          <w:szCs w:val="28"/>
        </w:rPr>
        <w:t>/</w:t>
      </w:r>
      <w:r w:rsidRPr="00E67B36">
        <w:rPr>
          <w:sz w:val="28"/>
          <w:szCs w:val="28"/>
          <w:lang w:val="en-US"/>
        </w:rPr>
        <w:t>T</w:t>
      </w:r>
      <w:r w:rsidRPr="00E67B36">
        <w:rPr>
          <w:sz w:val="28"/>
          <w:szCs w:val="28"/>
        </w:rPr>
        <w:t>,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</w:rPr>
        <w:lastRenderedPageBreak/>
        <w:t>где: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  <w:lang w:val="en-US"/>
        </w:rPr>
        <w:t>T</w:t>
      </w:r>
      <w:r w:rsidRPr="00E67B36">
        <w:rPr>
          <w:sz w:val="28"/>
          <w:szCs w:val="28"/>
        </w:rPr>
        <w:t xml:space="preserve"> - </w:t>
      </w:r>
      <w:proofErr w:type="gramStart"/>
      <w:r w:rsidRPr="00E67B36">
        <w:rPr>
          <w:sz w:val="28"/>
          <w:szCs w:val="28"/>
        </w:rPr>
        <w:t>суммарная</w:t>
      </w:r>
      <w:proofErr w:type="gramEnd"/>
      <w:r w:rsidRPr="00E67B36">
        <w:rPr>
          <w:sz w:val="28"/>
          <w:szCs w:val="28"/>
        </w:rPr>
        <w:t xml:space="preserve"> продолжительность рабочего времени Системы, предусмотренная в соответствии с временным регламентом ее функционирования в течение календарного квартала (часы);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  <w:lang w:val="en-US"/>
        </w:rPr>
        <w:t>t</w:t>
      </w:r>
      <w:r w:rsidRPr="00E67B36">
        <w:rPr>
          <w:sz w:val="28"/>
          <w:szCs w:val="28"/>
        </w:rPr>
        <w:t xml:space="preserve"> – </w:t>
      </w:r>
      <w:proofErr w:type="gramStart"/>
      <w:r w:rsidRPr="00E67B36">
        <w:rPr>
          <w:sz w:val="28"/>
          <w:szCs w:val="28"/>
        </w:rPr>
        <w:t>суммарная</w:t>
      </w:r>
      <w:proofErr w:type="gramEnd"/>
      <w:r w:rsidRPr="00E67B36">
        <w:rPr>
          <w:sz w:val="28"/>
          <w:szCs w:val="28"/>
        </w:rPr>
        <w:t xml:space="preserve"> продолжительность сбоев каналов связи, зафиксированная в течение календарного квартала (часы).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</w:rPr>
        <w:t>При этом значение показателя доступности Системы, равное или превышающее значение 0,98, считается приемлемым.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</w:rPr>
        <w:t>2. Показатель исполнения распоряжений участников через Систему, характеризующий операционную деятельность Участников Системы: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  <w:lang w:val="en-US"/>
        </w:rPr>
        <w:t>E</w:t>
      </w:r>
      <w:r w:rsidRPr="00E67B36">
        <w:rPr>
          <w:sz w:val="28"/>
          <w:szCs w:val="28"/>
        </w:rPr>
        <w:t xml:space="preserve"> = 1 – </w:t>
      </w:r>
      <w:r w:rsidRPr="00E67B36">
        <w:rPr>
          <w:sz w:val="28"/>
          <w:szCs w:val="28"/>
          <w:lang w:val="en-US"/>
        </w:rPr>
        <w:t>A</w:t>
      </w:r>
      <w:r w:rsidRPr="00E67B36">
        <w:rPr>
          <w:sz w:val="28"/>
          <w:szCs w:val="28"/>
        </w:rPr>
        <w:t>/</w:t>
      </w:r>
      <w:r w:rsidRPr="00E67B36">
        <w:rPr>
          <w:sz w:val="28"/>
          <w:szCs w:val="28"/>
          <w:lang w:val="en-US"/>
        </w:rPr>
        <w:t>C</w:t>
      </w:r>
      <w:r w:rsidRPr="00E67B36">
        <w:rPr>
          <w:sz w:val="28"/>
          <w:szCs w:val="28"/>
        </w:rPr>
        <w:t>,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</w:rPr>
        <w:t>где: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  <w:lang w:val="en-US"/>
        </w:rPr>
        <w:t>C</w:t>
      </w:r>
      <w:r w:rsidRPr="00E67B36">
        <w:rPr>
          <w:sz w:val="28"/>
          <w:szCs w:val="28"/>
        </w:rPr>
        <w:t xml:space="preserve"> – </w:t>
      </w:r>
      <w:proofErr w:type="gramStart"/>
      <w:r w:rsidRPr="00E67B36">
        <w:rPr>
          <w:sz w:val="28"/>
          <w:szCs w:val="28"/>
        </w:rPr>
        <w:t>общее</w:t>
      </w:r>
      <w:proofErr w:type="gramEnd"/>
      <w:r w:rsidRPr="00E67B36">
        <w:rPr>
          <w:sz w:val="28"/>
          <w:szCs w:val="28"/>
        </w:rPr>
        <w:t xml:space="preserve"> количество поступивших распоряжений Участников в течение календарного квартала;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  <w:lang w:val="en-US"/>
        </w:rPr>
        <w:t>A</w:t>
      </w:r>
      <w:r w:rsidRPr="00E67B36">
        <w:rPr>
          <w:sz w:val="28"/>
          <w:szCs w:val="28"/>
        </w:rPr>
        <w:t xml:space="preserve"> – </w:t>
      </w:r>
      <w:proofErr w:type="gramStart"/>
      <w:r w:rsidRPr="00E67B36">
        <w:rPr>
          <w:sz w:val="28"/>
          <w:szCs w:val="28"/>
        </w:rPr>
        <w:t>общее</w:t>
      </w:r>
      <w:proofErr w:type="gramEnd"/>
      <w:r w:rsidRPr="00E67B36">
        <w:rPr>
          <w:sz w:val="28"/>
          <w:szCs w:val="28"/>
        </w:rPr>
        <w:t xml:space="preserve"> количество распоряжений Участников из числа поступивших, но не прошедших процедур приема к исполнению в течение календарного квартала.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</w:rPr>
        <w:t>При этом значение показателя исполнения распоряжений участников через Систему, равное или превышающее значение 0,55, считается приемлемым.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</w:rPr>
        <w:t>3. Коэффициент оборачиваемости денежных сре</w:t>
      </w:r>
      <w:proofErr w:type="gramStart"/>
      <w:r w:rsidRPr="00E67B36">
        <w:rPr>
          <w:sz w:val="28"/>
          <w:szCs w:val="28"/>
        </w:rPr>
        <w:t>дств в С</w:t>
      </w:r>
      <w:proofErr w:type="gramEnd"/>
      <w:r w:rsidRPr="00E67B36">
        <w:rPr>
          <w:sz w:val="28"/>
          <w:szCs w:val="28"/>
        </w:rPr>
        <w:t>истеме, характеризующий эффективность использования ликвидности, предоставленной Участниками Системы в течение заданного периода времени: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  <w:lang w:val="en-US"/>
        </w:rPr>
        <w:t>O</w:t>
      </w:r>
      <w:r w:rsidRPr="00E67B36">
        <w:rPr>
          <w:sz w:val="28"/>
          <w:szCs w:val="28"/>
        </w:rPr>
        <w:t xml:space="preserve"> = </w:t>
      </w:r>
      <w:r w:rsidRPr="00E67B36">
        <w:rPr>
          <w:sz w:val="28"/>
          <w:szCs w:val="28"/>
          <w:lang w:val="en-US"/>
        </w:rPr>
        <w:t>S</w:t>
      </w:r>
      <w:r w:rsidRPr="00E67B36">
        <w:rPr>
          <w:sz w:val="28"/>
          <w:szCs w:val="28"/>
        </w:rPr>
        <w:t>/</w:t>
      </w:r>
      <w:r w:rsidRPr="00E67B36">
        <w:rPr>
          <w:sz w:val="28"/>
          <w:szCs w:val="28"/>
          <w:lang w:val="en-US"/>
        </w:rPr>
        <w:t>V</w:t>
      </w:r>
      <w:r w:rsidRPr="00E67B36">
        <w:rPr>
          <w:sz w:val="28"/>
          <w:szCs w:val="28"/>
        </w:rPr>
        <w:t>,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</w:rPr>
        <w:t xml:space="preserve"> где: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  <w:lang w:val="en-US"/>
        </w:rPr>
        <w:t>V</w:t>
      </w:r>
      <w:r w:rsidRPr="00E67B36">
        <w:rPr>
          <w:sz w:val="28"/>
          <w:szCs w:val="28"/>
        </w:rPr>
        <w:t xml:space="preserve"> – </w:t>
      </w:r>
      <w:proofErr w:type="gramStart"/>
      <w:r w:rsidRPr="00E67B36">
        <w:rPr>
          <w:sz w:val="28"/>
          <w:szCs w:val="28"/>
        </w:rPr>
        <w:t>сумма</w:t>
      </w:r>
      <w:proofErr w:type="gramEnd"/>
      <w:r w:rsidRPr="00E67B36">
        <w:rPr>
          <w:sz w:val="28"/>
          <w:szCs w:val="28"/>
        </w:rPr>
        <w:t xml:space="preserve"> остатков денежных средств на Счетах Участников на начало каждого дня открытия Расчетной сессии календарного квартала;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  <w:lang w:val="en-US"/>
        </w:rPr>
        <w:lastRenderedPageBreak/>
        <w:t>S</w:t>
      </w:r>
      <w:r w:rsidRPr="00E67B36">
        <w:rPr>
          <w:sz w:val="28"/>
          <w:szCs w:val="28"/>
        </w:rPr>
        <w:t xml:space="preserve"> – </w:t>
      </w:r>
      <w:proofErr w:type="gramStart"/>
      <w:r w:rsidRPr="00E67B36">
        <w:rPr>
          <w:sz w:val="28"/>
          <w:szCs w:val="28"/>
        </w:rPr>
        <w:t>сумма</w:t>
      </w:r>
      <w:proofErr w:type="gramEnd"/>
      <w:r w:rsidRPr="00E67B36">
        <w:rPr>
          <w:sz w:val="28"/>
          <w:szCs w:val="28"/>
        </w:rPr>
        <w:t xml:space="preserve"> исполненных распоряжений Участников, рассчитанная как разность суммы остатков денежных средств на Счетах Участников на начало каждого дня открытия Расчетной сессии календарного квартала и суммы остатков денежных средств на Счетах Участников на конец каждого дня закрытия Расчетной сессии указанного календарного квартала.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</w:rPr>
        <w:t>При этом значение показателя исполнения распоряжений участников через Систему, не превышающее значение 0,997, считается приемлемым.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</w:rPr>
        <w:t>4. Показатель времени, затраченного на исполнение распоряжения Участника, характеризующий время обработки распоряжения Участника при условии предоставления Участнику доступа к услугам платежной инфраструктуры: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proofErr w:type="spellStart"/>
      <w:r w:rsidRPr="00E67B36">
        <w:rPr>
          <w:sz w:val="28"/>
          <w:szCs w:val="28"/>
          <w:lang w:val="en-US"/>
        </w:rPr>
        <w:t>T</w:t>
      </w:r>
      <w:r w:rsidRPr="00E67B36">
        <w:rPr>
          <w:sz w:val="28"/>
          <w:szCs w:val="28"/>
          <w:vertAlign w:val="superscript"/>
          <w:lang w:val="en-US"/>
        </w:rPr>
        <w:t>p</w:t>
      </w:r>
      <w:proofErr w:type="spellEnd"/>
      <w:r w:rsidRPr="00E67B36">
        <w:rPr>
          <w:sz w:val="28"/>
          <w:szCs w:val="28"/>
          <w:vertAlign w:val="superscript"/>
        </w:rPr>
        <w:t xml:space="preserve"> </w:t>
      </w:r>
      <w:r w:rsidRPr="00E67B36">
        <w:rPr>
          <w:sz w:val="28"/>
          <w:szCs w:val="28"/>
        </w:rPr>
        <w:t xml:space="preserve">= </w:t>
      </w:r>
      <w:r w:rsidRPr="00E67B36">
        <w:rPr>
          <w:sz w:val="28"/>
          <w:szCs w:val="28"/>
          <w:lang w:val="en-US"/>
        </w:rPr>
        <w:t>t</w:t>
      </w:r>
      <w:r w:rsidRPr="00E67B36">
        <w:rPr>
          <w:sz w:val="28"/>
          <w:szCs w:val="28"/>
          <w:vertAlign w:val="superscript"/>
          <w:lang w:val="en-US"/>
        </w:rPr>
        <w:t>out</w:t>
      </w:r>
      <w:r w:rsidRPr="00E67B36">
        <w:rPr>
          <w:sz w:val="28"/>
          <w:szCs w:val="28"/>
          <w:vertAlign w:val="superscript"/>
        </w:rPr>
        <w:t xml:space="preserve"> </w:t>
      </w:r>
      <w:r w:rsidRPr="00E67B36">
        <w:rPr>
          <w:sz w:val="28"/>
          <w:szCs w:val="28"/>
        </w:rPr>
        <w:t xml:space="preserve">– </w:t>
      </w:r>
      <w:r w:rsidRPr="00E67B36">
        <w:rPr>
          <w:sz w:val="28"/>
          <w:szCs w:val="28"/>
          <w:lang w:val="en-US"/>
        </w:rPr>
        <w:t>t</w:t>
      </w:r>
      <w:r w:rsidRPr="00E67B36">
        <w:rPr>
          <w:sz w:val="28"/>
          <w:szCs w:val="28"/>
          <w:vertAlign w:val="superscript"/>
          <w:lang w:val="en-US"/>
        </w:rPr>
        <w:t>in</w:t>
      </w:r>
      <w:r w:rsidRPr="00E67B36">
        <w:rPr>
          <w:sz w:val="28"/>
          <w:szCs w:val="28"/>
        </w:rPr>
        <w:t>,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</w:rPr>
        <w:t>где: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proofErr w:type="gramStart"/>
      <w:r w:rsidRPr="00E67B36">
        <w:rPr>
          <w:sz w:val="28"/>
          <w:szCs w:val="28"/>
          <w:lang w:val="en-US"/>
        </w:rPr>
        <w:t>t</w:t>
      </w:r>
      <w:r w:rsidRPr="00E67B36">
        <w:rPr>
          <w:sz w:val="28"/>
          <w:szCs w:val="28"/>
          <w:vertAlign w:val="superscript"/>
          <w:lang w:val="en-US"/>
        </w:rPr>
        <w:t>out</w:t>
      </w:r>
      <w:proofErr w:type="gramEnd"/>
      <w:r w:rsidRPr="00E67B36">
        <w:rPr>
          <w:sz w:val="28"/>
          <w:szCs w:val="28"/>
        </w:rPr>
        <w:t xml:space="preserve"> – момент времени отправки Расчетным центром электронного сообщения с подтверждением исполнения распоряжения Участника или момент времени аннулирования распоряжения Участника по решению Платежного клирингового центра;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proofErr w:type="gramStart"/>
      <w:r w:rsidRPr="00E67B36">
        <w:rPr>
          <w:sz w:val="28"/>
          <w:szCs w:val="28"/>
          <w:lang w:val="en-US"/>
        </w:rPr>
        <w:t>t</w:t>
      </w:r>
      <w:r w:rsidRPr="00E67B36">
        <w:rPr>
          <w:sz w:val="28"/>
          <w:szCs w:val="28"/>
          <w:vertAlign w:val="superscript"/>
          <w:lang w:val="en-US"/>
        </w:rPr>
        <w:t>in</w:t>
      </w:r>
      <w:proofErr w:type="gramEnd"/>
      <w:r w:rsidRPr="00E67B36">
        <w:rPr>
          <w:sz w:val="28"/>
          <w:szCs w:val="28"/>
        </w:rPr>
        <w:t xml:space="preserve"> – момент времени поступления распоряжения Участника в Операционный центр.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</w:rPr>
        <w:t>При этом значение показателя исполнения распоряжений участников через Систему, не превышающее значение 9 дней, считается приемлемым.</w:t>
      </w:r>
    </w:p>
    <w:p w:rsidR="00E67B36" w:rsidRPr="00E67B36" w:rsidRDefault="00E67B36" w:rsidP="008F24F2">
      <w:pPr>
        <w:spacing w:line="360" w:lineRule="auto"/>
        <w:rPr>
          <w:sz w:val="28"/>
          <w:szCs w:val="28"/>
        </w:rPr>
      </w:pPr>
    </w:p>
    <w:p w:rsidR="003A0E3C" w:rsidRPr="003A0E3C" w:rsidRDefault="00E67B36" w:rsidP="008F24F2">
      <w:pPr>
        <w:spacing w:line="360" w:lineRule="auto"/>
        <w:rPr>
          <w:sz w:val="28"/>
          <w:szCs w:val="28"/>
        </w:rPr>
      </w:pPr>
      <w:r w:rsidRPr="00E67B36">
        <w:rPr>
          <w:sz w:val="28"/>
          <w:szCs w:val="28"/>
        </w:rPr>
        <w:t>Надлежащее функционирование Системы должно быть восстановлено в случае его нарушения, в том числе в случае приостановления (прекращения) оказания услуг платежной инфраструктуры, в течение 72 часов</w:t>
      </w:r>
      <w:proofErr w:type="gramStart"/>
      <w:r w:rsidRPr="00E67B36">
        <w:rPr>
          <w:sz w:val="28"/>
          <w:szCs w:val="28"/>
        </w:rPr>
        <w:t>.</w:t>
      </w:r>
      <w:r w:rsidR="003A0E3C">
        <w:rPr>
          <w:sz w:val="28"/>
          <w:szCs w:val="28"/>
        </w:rPr>
        <w:t>».</w:t>
      </w:r>
      <w:proofErr w:type="gramEnd"/>
    </w:p>
    <w:p w:rsidR="00EF446D" w:rsidRPr="007842EE" w:rsidRDefault="00D90815" w:rsidP="008F24F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EF446D">
        <w:rPr>
          <w:sz w:val="28"/>
          <w:szCs w:val="28"/>
        </w:rPr>
        <w:t>) пункт 2.7 раздела 6 после слов «</w:t>
      </w:r>
      <w:r w:rsidR="00EF446D" w:rsidRPr="0037143A">
        <w:rPr>
          <w:sz w:val="28"/>
          <w:szCs w:val="28"/>
        </w:rPr>
        <w:t>удостоверено электронной подписью</w:t>
      </w:r>
      <w:r w:rsidR="00EF446D">
        <w:rPr>
          <w:sz w:val="28"/>
          <w:szCs w:val="28"/>
        </w:rPr>
        <w:t>» дополнить словами «</w:t>
      </w:r>
      <w:r w:rsidR="00EF446D" w:rsidRPr="0037143A">
        <w:rPr>
          <w:sz w:val="28"/>
          <w:szCs w:val="28"/>
        </w:rPr>
        <w:t>в соответствии с Федеральным законом от 6 апреля 2011 года № 63-ФЗ «Об электронной подписи»</w:t>
      </w:r>
      <w:r w:rsidR="00EF446D">
        <w:rPr>
          <w:sz w:val="28"/>
          <w:szCs w:val="28"/>
        </w:rPr>
        <w:t>;</w:t>
      </w:r>
    </w:p>
    <w:p w:rsidR="00EF446D" w:rsidRPr="003B7567" w:rsidRDefault="00D90815" w:rsidP="008F24F2">
      <w:pPr>
        <w:pStyle w:val="Default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F446D" w:rsidRPr="003B7567">
        <w:rPr>
          <w:rFonts w:ascii="Times New Roman" w:hAnsi="Times New Roman" w:cs="Times New Roman"/>
          <w:sz w:val="28"/>
          <w:szCs w:val="28"/>
        </w:rPr>
        <w:t>) в разделе 7:</w:t>
      </w:r>
    </w:p>
    <w:p w:rsidR="00EF446D" w:rsidRDefault="00D90815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F446D">
        <w:rPr>
          <w:rFonts w:ascii="Times New Roman" w:hAnsi="Times New Roman" w:cs="Times New Roman"/>
          <w:sz w:val="28"/>
          <w:szCs w:val="28"/>
        </w:rPr>
        <w:t>.1</w:t>
      </w:r>
      <w:r w:rsidR="00EF446D" w:rsidRPr="001E7492">
        <w:rPr>
          <w:rFonts w:ascii="Times New Roman" w:hAnsi="Times New Roman" w:cs="Times New Roman"/>
          <w:sz w:val="28"/>
          <w:szCs w:val="28"/>
        </w:rPr>
        <w:t xml:space="preserve">) </w:t>
      </w:r>
      <w:r w:rsidR="003A0E3C">
        <w:rPr>
          <w:rFonts w:ascii="Times New Roman" w:hAnsi="Times New Roman" w:cs="Times New Roman"/>
          <w:sz w:val="28"/>
          <w:szCs w:val="28"/>
        </w:rPr>
        <w:t>пункт 7.1 дополнить подпунктом 4.1 следующего содержания:</w:t>
      </w:r>
    </w:p>
    <w:p w:rsidR="003A0E3C" w:rsidRPr="003A0E3C" w:rsidRDefault="003A0E3C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0E3C">
        <w:rPr>
          <w:rFonts w:ascii="Times New Roman" w:hAnsi="Times New Roman" w:cs="Times New Roman"/>
          <w:sz w:val="28"/>
          <w:szCs w:val="28"/>
        </w:rPr>
        <w:t xml:space="preserve">«4.1. </w:t>
      </w:r>
      <w:proofErr w:type="gramStart"/>
      <w:r w:rsidRPr="003A0E3C">
        <w:rPr>
          <w:rFonts w:ascii="Times New Roman" w:hAnsi="Times New Roman" w:cs="Times New Roman"/>
          <w:sz w:val="28"/>
          <w:szCs w:val="28"/>
        </w:rPr>
        <w:t xml:space="preserve">В процессе осуществления платежного клиринга Платежный клиринговый центр по каждому Распоряжению Участника-Страховщика, участвующего в расчете, предусмотренном пунктом а) Раздела 2 Правил Системы, определяет размер обязательств, а также размер получаемого каждым Участником-Страховщиком </w:t>
      </w:r>
      <w:r w:rsidR="00D90815">
        <w:rPr>
          <w:rFonts w:ascii="Times New Roman" w:hAnsi="Times New Roman" w:cs="Times New Roman"/>
          <w:sz w:val="28"/>
          <w:szCs w:val="28"/>
        </w:rPr>
        <w:t xml:space="preserve">и/или Партнером </w:t>
      </w:r>
      <w:r w:rsidRPr="003A0E3C">
        <w:rPr>
          <w:rFonts w:ascii="Times New Roman" w:hAnsi="Times New Roman" w:cs="Times New Roman"/>
          <w:sz w:val="28"/>
          <w:szCs w:val="28"/>
        </w:rPr>
        <w:t xml:space="preserve">возмещения по данному Распоряжению Участника-Страховщика в порядке, предусмотренном настоящим пунктом и Приложением № 8 к Правилам Страховой платежной системы. </w:t>
      </w:r>
      <w:proofErr w:type="gramEnd"/>
    </w:p>
    <w:p w:rsidR="003A0E3C" w:rsidRPr="003A0E3C" w:rsidRDefault="003A0E3C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0E3C">
        <w:rPr>
          <w:rFonts w:ascii="Times New Roman" w:hAnsi="Times New Roman" w:cs="Times New Roman"/>
          <w:sz w:val="28"/>
          <w:szCs w:val="28"/>
        </w:rPr>
        <w:t>Размер денежных обязательств каждого Участника-Страховщика определяется как сумма всех неоплаченных Ненулевых Распоряжений Участников-Страховщиков и Нулевых Распоряжений Участников-Страховщиков, направленных данному Участнику-Страховщику, и выставленных Участником-Страховщиком Платежных уведомлений на имя других Участников-Страховщиков</w:t>
      </w:r>
      <w:r w:rsidR="00D90815">
        <w:rPr>
          <w:rFonts w:ascii="Times New Roman" w:hAnsi="Times New Roman" w:cs="Times New Roman"/>
          <w:sz w:val="28"/>
          <w:szCs w:val="28"/>
        </w:rPr>
        <w:t xml:space="preserve"> и/или Партнера</w:t>
      </w:r>
      <w:r w:rsidRPr="003A0E3C">
        <w:rPr>
          <w:rFonts w:ascii="Times New Roman" w:hAnsi="Times New Roman" w:cs="Times New Roman"/>
          <w:sz w:val="28"/>
          <w:szCs w:val="28"/>
        </w:rPr>
        <w:t>.</w:t>
      </w:r>
    </w:p>
    <w:p w:rsidR="003A0E3C" w:rsidRPr="003A0E3C" w:rsidRDefault="003A0E3C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0E3C">
        <w:rPr>
          <w:rFonts w:ascii="Times New Roman" w:hAnsi="Times New Roman" w:cs="Times New Roman"/>
          <w:sz w:val="28"/>
          <w:szCs w:val="28"/>
        </w:rPr>
        <w:t>Размер возмещений, получаемых каждым Участником-Страховщиком, определяется как сумма всех средних сумм страховых выплат по всем Ненулевым Распоряжениям Участника-Страховщика, направленным Участником-Страховщиком другим Участникам-Страховщикам, и сумм, указанных в Платежных уведомлениях, полученных Участником-Страховщиком</w:t>
      </w:r>
      <w:r w:rsidR="00D90815">
        <w:rPr>
          <w:rFonts w:ascii="Times New Roman" w:hAnsi="Times New Roman" w:cs="Times New Roman"/>
          <w:sz w:val="28"/>
          <w:szCs w:val="28"/>
        </w:rPr>
        <w:t xml:space="preserve"> и/или Партнером</w:t>
      </w:r>
      <w:r w:rsidRPr="003A0E3C">
        <w:rPr>
          <w:rFonts w:ascii="Times New Roman" w:hAnsi="Times New Roman" w:cs="Times New Roman"/>
          <w:sz w:val="28"/>
          <w:szCs w:val="28"/>
        </w:rPr>
        <w:t xml:space="preserve">. Порядок расчета средних сумм страховых выплат для каждой группы Распоряжений Участника-Страховщика, а также порядок отнесения Распоряжений Участника-Страховщика к группам установлены Приложением № 8 к Правилам Страховой платежной системы. </w:t>
      </w:r>
    </w:p>
    <w:p w:rsidR="003A0E3C" w:rsidRPr="003A0E3C" w:rsidRDefault="003A0E3C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0E3C">
        <w:rPr>
          <w:rFonts w:ascii="Times New Roman" w:hAnsi="Times New Roman" w:cs="Times New Roman"/>
          <w:sz w:val="28"/>
          <w:szCs w:val="28"/>
        </w:rPr>
        <w:t>После определения размера денежных обязательств каждого Участника-Страховщика Платежный клиринговый центр формирует распоряжение Платежного клирингового центра, в котором отражен размер денежных обязательств каждого Участника-Страховщика.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F446D" w:rsidRDefault="00D90815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F446D">
        <w:rPr>
          <w:rFonts w:ascii="Times New Roman" w:hAnsi="Times New Roman" w:cs="Times New Roman"/>
          <w:sz w:val="28"/>
          <w:szCs w:val="28"/>
        </w:rPr>
        <w:t>.2) в пункте 7.2:</w:t>
      </w:r>
    </w:p>
    <w:p w:rsidR="003A0E3C" w:rsidRDefault="00EF446D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абзац </w:t>
      </w:r>
      <w:r w:rsidR="003A0E3C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подпункта 1 </w:t>
      </w:r>
      <w:r w:rsidR="003A0E3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F446D" w:rsidRDefault="003A0E3C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E3C">
        <w:rPr>
          <w:rFonts w:ascii="Times New Roman" w:hAnsi="Times New Roman" w:cs="Times New Roman"/>
          <w:sz w:val="28"/>
          <w:szCs w:val="28"/>
        </w:rPr>
        <w:t>«Платежный клиринговый центр направляет в Расчетный центр  распоряжение на перевод денежный средств со Счетов Участников на счет ЦПКК и, в случае недостаточности денежных средств на Счете Участника, на перевод денежных средств со Счетов гарантийного фонда Платежной системы (если Счет гарантийного фонда Платежной системы открыт в Расчетном центре) на счет ЦПКК (в размере денежных обязательств каждого Участника-Страховщика, определенном в соответствии с</w:t>
      </w:r>
      <w:proofErr w:type="gramEnd"/>
      <w:r w:rsidRPr="003A0E3C">
        <w:rPr>
          <w:rFonts w:ascii="Times New Roman" w:hAnsi="Times New Roman" w:cs="Times New Roman"/>
          <w:sz w:val="28"/>
          <w:szCs w:val="28"/>
        </w:rPr>
        <w:t xml:space="preserve"> подпунктом 4.1 пункта 7.1 настоящих Правил Системы), а также на последующий перевод денежных средств со счета ЦПКК на Счета Участников </w:t>
      </w:r>
      <w:r w:rsidR="00D90815">
        <w:rPr>
          <w:rFonts w:ascii="Times New Roman" w:hAnsi="Times New Roman" w:cs="Times New Roman"/>
          <w:sz w:val="28"/>
          <w:szCs w:val="28"/>
        </w:rPr>
        <w:t xml:space="preserve">и/или счет Партнера </w:t>
      </w:r>
      <w:r w:rsidRPr="003A0E3C">
        <w:rPr>
          <w:rFonts w:ascii="Times New Roman" w:hAnsi="Times New Roman" w:cs="Times New Roman"/>
          <w:sz w:val="28"/>
          <w:szCs w:val="28"/>
        </w:rPr>
        <w:t>(в размере возмещения, получаемого каждым Участником-Страховщиком, определенном в соответствии с подпунктом 4.1 пункта 7.1 настоящих Правил Системы)</w:t>
      </w:r>
      <w:proofErr w:type="gramStart"/>
      <w:r w:rsidRPr="003A0E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EF446D">
        <w:rPr>
          <w:rFonts w:ascii="Times New Roman" w:hAnsi="Times New Roman" w:cs="Times New Roman"/>
          <w:sz w:val="28"/>
          <w:szCs w:val="28"/>
        </w:rPr>
        <w:t>;</w:t>
      </w:r>
    </w:p>
    <w:p w:rsidR="00EF446D" w:rsidRPr="007E6C92" w:rsidRDefault="00EF446D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7E6C92">
        <w:rPr>
          <w:rFonts w:ascii="Times New Roman" w:hAnsi="Times New Roman" w:cs="Times New Roman"/>
          <w:sz w:val="28"/>
          <w:szCs w:val="28"/>
        </w:rPr>
        <w:t>подпункт 2 изложить в следующей редакции:</w:t>
      </w:r>
    </w:p>
    <w:p w:rsidR="000A22A1" w:rsidRDefault="00EF446D" w:rsidP="008F24F2">
      <w:pPr>
        <w:pStyle w:val="msonormalcxspmiddle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E6C92">
        <w:rPr>
          <w:sz w:val="28"/>
          <w:szCs w:val="28"/>
        </w:rPr>
        <w:t>«</w:t>
      </w:r>
      <w:r w:rsidRPr="001F045F">
        <w:rPr>
          <w:sz w:val="28"/>
          <w:szCs w:val="28"/>
        </w:rPr>
        <w:t xml:space="preserve">2. В случае если сумма Доступных остатков на Специальном счете и Счете гарантийного фонда Платежной системы каждого Участника-Страховщика (если Счет гарантийного фонда Платежной системы Участника-Страховщика открыт в Расчетном центре) менее суммы его денежных обязательств, расчет осуществляется в пределах суммы предоставленных Участниками-Страховщиками денежных средств. </w:t>
      </w:r>
    </w:p>
    <w:p w:rsidR="00EF446D" w:rsidRPr="007E6C92" w:rsidRDefault="00EF446D" w:rsidP="008F24F2">
      <w:pPr>
        <w:pStyle w:val="msonormalcxspmiddle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F045F">
        <w:rPr>
          <w:sz w:val="28"/>
          <w:szCs w:val="28"/>
        </w:rPr>
        <w:t>Осуществляются действия предусмотренные подпунктом 1 пункта 7.2 Правил</w:t>
      </w:r>
      <w:proofErr w:type="gramStart"/>
      <w:r w:rsidRPr="001F045F">
        <w:rPr>
          <w:sz w:val="28"/>
          <w:szCs w:val="28"/>
        </w:rPr>
        <w:t>.</w:t>
      </w:r>
      <w:r w:rsidRPr="007E6C92">
        <w:rPr>
          <w:sz w:val="28"/>
          <w:szCs w:val="28"/>
        </w:rPr>
        <w:t>»;</w:t>
      </w:r>
      <w:proofErr w:type="gramEnd"/>
    </w:p>
    <w:p w:rsidR="00EF446D" w:rsidRDefault="000A22A1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F446D">
        <w:rPr>
          <w:rFonts w:ascii="Times New Roman" w:hAnsi="Times New Roman" w:cs="Times New Roman"/>
          <w:sz w:val="28"/>
          <w:szCs w:val="28"/>
        </w:rPr>
        <w:t>) в абзаце четвертом подпункта 3 слова «в срок до 15:00» заменить словами «</w:t>
      </w:r>
      <w:r w:rsidR="00EF446D" w:rsidRPr="007E6C92">
        <w:rPr>
          <w:rFonts w:ascii="Times New Roman" w:hAnsi="Times New Roman" w:cs="Times New Roman"/>
          <w:sz w:val="28"/>
          <w:szCs w:val="28"/>
        </w:rPr>
        <w:t>в срок до 12:30</w:t>
      </w:r>
      <w:r w:rsidR="00EF446D">
        <w:rPr>
          <w:rFonts w:ascii="Times New Roman" w:hAnsi="Times New Roman" w:cs="Times New Roman"/>
          <w:sz w:val="28"/>
          <w:szCs w:val="28"/>
        </w:rPr>
        <w:t>»;</w:t>
      </w:r>
    </w:p>
    <w:p w:rsidR="00EF446D" w:rsidRDefault="000A22A1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F446D">
        <w:rPr>
          <w:rFonts w:ascii="Times New Roman" w:hAnsi="Times New Roman" w:cs="Times New Roman"/>
          <w:sz w:val="28"/>
          <w:szCs w:val="28"/>
        </w:rPr>
        <w:t>) в абзаце пятом подпункта 3 слова «в срок до 15:00» заменить словами «</w:t>
      </w:r>
      <w:r w:rsidR="00EF446D" w:rsidRPr="007E6C92">
        <w:rPr>
          <w:rFonts w:ascii="Times New Roman" w:hAnsi="Times New Roman" w:cs="Times New Roman"/>
          <w:sz w:val="28"/>
          <w:szCs w:val="28"/>
        </w:rPr>
        <w:t>в срок до 12:30</w:t>
      </w:r>
      <w:r w:rsidR="00EF446D">
        <w:rPr>
          <w:rFonts w:ascii="Times New Roman" w:hAnsi="Times New Roman" w:cs="Times New Roman"/>
          <w:sz w:val="28"/>
          <w:szCs w:val="28"/>
        </w:rPr>
        <w:t>»;</w:t>
      </w:r>
    </w:p>
    <w:p w:rsidR="00D90815" w:rsidRDefault="00D90815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в абзаце шестом подпункта 3 после слов «</w:t>
      </w:r>
      <w:r w:rsidRPr="00D90815">
        <w:rPr>
          <w:rFonts w:ascii="Times New Roman" w:hAnsi="Times New Roman" w:cs="Times New Roman"/>
          <w:sz w:val="28"/>
          <w:szCs w:val="28"/>
        </w:rPr>
        <w:t>уведомляет Участников-Страховщиков</w:t>
      </w:r>
      <w:r>
        <w:rPr>
          <w:rFonts w:ascii="Times New Roman" w:hAnsi="Times New Roman" w:cs="Times New Roman"/>
          <w:sz w:val="28"/>
          <w:szCs w:val="28"/>
        </w:rPr>
        <w:t>» дополнить словами «и Партнера».</w:t>
      </w:r>
    </w:p>
    <w:p w:rsidR="00F477A5" w:rsidRDefault="00D90815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F446D">
        <w:rPr>
          <w:rFonts w:ascii="Times New Roman" w:hAnsi="Times New Roman" w:cs="Times New Roman"/>
          <w:sz w:val="28"/>
          <w:szCs w:val="28"/>
        </w:rPr>
        <w:t>.3) пункт 7.3</w:t>
      </w:r>
      <w:r w:rsidR="000A22A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EF446D">
        <w:rPr>
          <w:rFonts w:ascii="Times New Roman" w:hAnsi="Times New Roman" w:cs="Times New Roman"/>
          <w:sz w:val="28"/>
          <w:szCs w:val="28"/>
        </w:rPr>
        <w:t>:</w:t>
      </w:r>
    </w:p>
    <w:p w:rsidR="003D48CD" w:rsidRDefault="000A22A1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A22A1">
        <w:rPr>
          <w:rFonts w:ascii="Times New Roman" w:hAnsi="Times New Roman" w:cs="Times New Roman"/>
          <w:color w:val="auto"/>
          <w:sz w:val="28"/>
          <w:szCs w:val="28"/>
        </w:rPr>
        <w:lastRenderedPageBreak/>
        <w:t>«</w:t>
      </w:r>
      <w:bookmarkStart w:id="1" w:name="_Toc398109200"/>
      <w:r w:rsidRPr="000A22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7.3. Порядок осуществления расчета, предусмотренного пунктами б) </w:t>
      </w:r>
      <w:proofErr w:type="gramStart"/>
      <w:r w:rsidRPr="000A22A1">
        <w:rPr>
          <w:rFonts w:ascii="Times New Roman" w:hAnsi="Times New Roman" w:cs="Times New Roman"/>
          <w:b/>
          <w:color w:val="auto"/>
          <w:sz w:val="28"/>
          <w:szCs w:val="28"/>
        </w:rPr>
        <w:t>и в</w:t>
      </w:r>
      <w:proofErr w:type="gramEnd"/>
      <w:r w:rsidRPr="000A22A1">
        <w:rPr>
          <w:rFonts w:ascii="Times New Roman" w:hAnsi="Times New Roman" w:cs="Times New Roman"/>
          <w:b/>
          <w:color w:val="auto"/>
          <w:sz w:val="28"/>
          <w:szCs w:val="28"/>
        </w:rPr>
        <w:t>) Раздела 2 Правил</w:t>
      </w:r>
      <w:bookmarkEnd w:id="1"/>
    </w:p>
    <w:p w:rsidR="003D48CD" w:rsidRDefault="00E67B36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392B">
        <w:rPr>
          <w:rFonts w:ascii="Times New Roman" w:hAnsi="Times New Roman" w:cs="Times New Roman"/>
          <w:color w:val="auto"/>
          <w:sz w:val="28"/>
          <w:szCs w:val="28"/>
        </w:rPr>
        <w:t>1. Если денежных средств на Счете Участника и Счете гарантийного фонда Платежной системы каждого Участника-Страховщика (если Счет гарантийного фонда Платежной системы Участника-Страховщика открыт в Расчетном центре) достаточно для осуществления расчета, осуществляются следующие действия.</w:t>
      </w:r>
    </w:p>
    <w:p w:rsidR="00E67B36" w:rsidRPr="007D392B" w:rsidRDefault="00E67B36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7D392B">
        <w:rPr>
          <w:rFonts w:ascii="Times New Roman" w:hAnsi="Times New Roman" w:cs="Times New Roman"/>
          <w:color w:val="auto"/>
          <w:sz w:val="28"/>
          <w:szCs w:val="28"/>
        </w:rPr>
        <w:t>Платежный клиринговый центр направляет в Расчетный центр  распоряжение для осуществления расчета.</w:t>
      </w:r>
    </w:p>
    <w:p w:rsidR="00E67B36" w:rsidRPr="007D392B" w:rsidRDefault="00E67B36" w:rsidP="008F24F2">
      <w:pPr>
        <w:pStyle w:val="6"/>
        <w:keepNext w:val="0"/>
        <w:keepLines w:val="0"/>
        <w:spacing w:before="0" w:line="360" w:lineRule="auto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В день получения распоряжения оно исполняется Расчетным центром. </w:t>
      </w:r>
      <w:proofErr w:type="gramStart"/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Расчет по итогам платежного клиринга между Участниками, между Участниками и Партнерами в Системе осуществляется Расчетным центром посредством списания денежных средств со Счетов Участников, Счетов гарантийного фонда Платежной системы Участника-Страховщика (в случае недостаточности денежных средств на Счете Участника, когда Счет гарантийного фонда Платежной системы Участника-Страховщика открыт в Расчетном центре) и/или зачисления денежных средств на Счета Участников, счета Партнеров на основании</w:t>
      </w:r>
      <w:proofErr w:type="gramEnd"/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 распоряжения Платежного клирингового центра.</w:t>
      </w:r>
    </w:p>
    <w:p w:rsidR="00E67B36" w:rsidRPr="007D392B" w:rsidRDefault="00E67B36" w:rsidP="008F24F2">
      <w:pPr>
        <w:pStyle w:val="6"/>
        <w:keepNext w:val="0"/>
        <w:keepLines w:val="0"/>
        <w:spacing w:before="0" w:line="360" w:lineRule="auto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Расчетный центр направляет в Платежный клиринговый центр уведомление об успешном проведении расчета, путем направления электронного документа, содержащего информацию об остатках денежных средств на счетах Участников по результатам проведенных расчетов.</w:t>
      </w:r>
    </w:p>
    <w:p w:rsidR="00E67B36" w:rsidRPr="007D392B" w:rsidRDefault="00E67B36" w:rsidP="008F24F2">
      <w:pPr>
        <w:pStyle w:val="6"/>
        <w:keepNext w:val="0"/>
        <w:keepLines w:val="0"/>
        <w:spacing w:before="0" w:line="360" w:lineRule="auto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Расчетная сессия завершена.</w:t>
      </w:r>
    </w:p>
    <w:p w:rsidR="00D33FC2" w:rsidRPr="00AC4DEA" w:rsidRDefault="00E67B36" w:rsidP="008F24F2">
      <w:pPr>
        <w:pStyle w:val="6"/>
        <w:keepNext w:val="0"/>
        <w:keepLines w:val="0"/>
        <w:spacing w:before="0" w:line="360" w:lineRule="auto"/>
        <w:contextualSpacing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2D4723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2. </w:t>
      </w:r>
      <w:r w:rsidR="00D33FC2" w:rsidRPr="00AC4DEA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Если денежных средств на Счете Участника недостаточно для осуществления расчета, при этом денежных средств на Счете Участника и Счете гарантийного фонда Платежной системы Участника-Страховщика (если Счет гарантийного фонда Платежной системы Участника-Страховщика открыт у Участника-Банка, не являющегося одновременно Расчетным центром) </w:t>
      </w:r>
      <w:r w:rsidR="00D33FC2" w:rsidRPr="00AC4DEA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lastRenderedPageBreak/>
        <w:t xml:space="preserve">достаточно для осуществления расчета, осуществляются действия, предусмотренные пунктом 5.3 Правил Системы. </w:t>
      </w:r>
    </w:p>
    <w:p w:rsidR="00E67B36" w:rsidRPr="007D392B" w:rsidRDefault="00E67B36" w:rsidP="008F24F2">
      <w:pPr>
        <w:pStyle w:val="6"/>
        <w:keepNext w:val="0"/>
        <w:keepLines w:val="0"/>
        <w:spacing w:before="0" w:line="360" w:lineRule="auto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Платежный клиринговый центр продлевает Расчетную сессию на один рабочий день. Информирует об этом Участников и Расчетный центр.</w:t>
      </w:r>
    </w:p>
    <w:p w:rsidR="00E67B36" w:rsidRPr="007D392B" w:rsidRDefault="00E67B36" w:rsidP="008F24F2">
      <w:pPr>
        <w:pStyle w:val="6"/>
        <w:keepNext w:val="0"/>
        <w:keepLines w:val="0"/>
        <w:spacing w:before="0" w:line="360" w:lineRule="auto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Платежный клиринговый центр во второй день Расчетной сессии запрашивает в Расчетном центре информацию об остатках денежных средств на Счетах Участников и Счетах гарантийного фонда Платежной системе Участников-Страховщиков (если Счет гарантийного фонда Платежной системы Участника-Страховщика открыт в Расчетном центре).</w:t>
      </w:r>
    </w:p>
    <w:p w:rsidR="00E67B36" w:rsidRPr="007D392B" w:rsidRDefault="00E67B36" w:rsidP="008F24F2">
      <w:pPr>
        <w:pStyle w:val="6"/>
        <w:keepNext w:val="0"/>
        <w:keepLines w:val="0"/>
        <w:spacing w:before="0" w:line="360" w:lineRule="auto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Расчетный центр представляет информацию об остатках по каждому Счету Участника и Счету гарантийного фонда Платежной системы Участника-Страховщика (если Счет гарантийного фонда Платежной системы Участника-Страховщика открыт в Расчетном центре).</w:t>
      </w:r>
    </w:p>
    <w:p w:rsidR="00E67B36" w:rsidRPr="007D392B" w:rsidRDefault="00E67B36" w:rsidP="008F24F2">
      <w:pPr>
        <w:pStyle w:val="6"/>
        <w:keepNext w:val="0"/>
        <w:keepLines w:val="0"/>
        <w:spacing w:before="0" w:line="360" w:lineRule="auto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Платежный клиринговый центр:</w:t>
      </w:r>
    </w:p>
    <w:p w:rsidR="00E67B36" w:rsidRPr="007D392B" w:rsidRDefault="00E67B36" w:rsidP="008F24F2">
      <w:pPr>
        <w:pStyle w:val="6"/>
        <w:keepNext w:val="0"/>
        <w:keepLines w:val="0"/>
        <w:spacing w:before="0" w:line="360" w:lineRule="auto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Исключает из расчета распоряжения Участников, оплата по которым была произведена со Счета гарантийного фонда Платежной системы Участника-Страховщика (если Счет гарантийного фонда Платежной системы Участника-Страховщика открыт у Участника-Банка, не являющегося одновременно Расчетным центром), определяет новые Платежные клиринговые позиции Участников.</w:t>
      </w:r>
    </w:p>
    <w:p w:rsidR="00E67B36" w:rsidRPr="007D392B" w:rsidRDefault="00E67B36" w:rsidP="008F24F2">
      <w:pPr>
        <w:pStyle w:val="6"/>
        <w:keepNext w:val="0"/>
        <w:keepLines w:val="0"/>
        <w:spacing w:before="0" w:line="360" w:lineRule="auto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 Составляет и направляет Участникам, для которых исключение распоряжений из расчета влечет за собой изменение Платежных клиринговых позиций, сообщение с указанием причин исключения распоряжений из расчета. Указанные документы направляются Участникам в определенное время второго дня Расчетной сессии. </w:t>
      </w:r>
    </w:p>
    <w:p w:rsidR="00E67B36" w:rsidRPr="007D392B" w:rsidRDefault="00E67B36" w:rsidP="008F24F2">
      <w:pPr>
        <w:pStyle w:val="6"/>
        <w:keepNext w:val="0"/>
        <w:keepLines w:val="0"/>
        <w:spacing w:before="0" w:line="360" w:lineRule="auto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Осуществляются действия, предусмотренные подпунктом 1 пункта 7.3 Правил в случае достаточности денежных средств на Счетах Участников и Счете гарантийного фонда Платежной системы каждого Участника-</w:t>
      </w: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lastRenderedPageBreak/>
        <w:t>Страховщика (если Счет гарантийного фонда Платежной системы Участника-Страховщика открыт в Расчетном центре) для осуществления расчета.</w:t>
      </w:r>
    </w:p>
    <w:p w:rsidR="00E67B36" w:rsidRPr="007D392B" w:rsidRDefault="00E67B36" w:rsidP="008F24F2">
      <w:pPr>
        <w:pStyle w:val="6"/>
        <w:keepNext w:val="0"/>
        <w:keepLines w:val="0"/>
        <w:spacing w:before="0" w:line="360" w:lineRule="auto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3. Если на Счете Участника и Счете гарантийного фонда Платежной системы Участника-Страховщика (если Счет гарантийного фонда Платежной системы Участника-Страховщика открыт в Расчетном центре и/или у Участника-Банка, не являющегося одновременно Расчетным центром) недостаточно денежных сре</w:t>
      </w:r>
      <w:proofErr w:type="gramStart"/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дств дл</w:t>
      </w:r>
      <w:proofErr w:type="gramEnd"/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я осуществления расчета Платежный клиринговый центр:</w:t>
      </w:r>
    </w:p>
    <w:p w:rsidR="00E67B36" w:rsidRPr="007D392B" w:rsidRDefault="00E67B36" w:rsidP="008F24F2">
      <w:pPr>
        <w:pStyle w:val="6"/>
        <w:keepNext w:val="0"/>
        <w:keepLines w:val="0"/>
        <w:spacing w:before="0" w:line="360" w:lineRule="auto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- Исключает Участника, не обеспечившего достаточность денежных средств на Счете Участника и Счете гарантийного фонда Платежной системы, из текущего расчета.</w:t>
      </w:r>
    </w:p>
    <w:p w:rsidR="00E67B36" w:rsidRPr="007D392B" w:rsidRDefault="00E67B36" w:rsidP="008F24F2">
      <w:pPr>
        <w:pStyle w:val="6"/>
        <w:keepNext w:val="0"/>
        <w:keepLines w:val="0"/>
        <w:spacing w:before="0" w:line="360" w:lineRule="auto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- Осуществляет перерасчет Платежных клиринговых позиций Участников, без </w:t>
      </w:r>
      <w:proofErr w:type="gramStart"/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участия</w:t>
      </w:r>
      <w:proofErr w:type="gramEnd"/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 исключенного из расчета Участника.</w:t>
      </w:r>
    </w:p>
    <w:p w:rsidR="00E67B36" w:rsidRPr="007D392B" w:rsidRDefault="00E67B36" w:rsidP="008F24F2">
      <w:pPr>
        <w:pStyle w:val="6"/>
        <w:keepNext w:val="0"/>
        <w:keepLines w:val="0"/>
        <w:spacing w:before="0" w:line="360" w:lineRule="auto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- Осуществляет действия, предусмотренные подпунктами 3, 4 пункта 7.1 Правил и пунктом 7.3 Правил</w:t>
      </w:r>
      <w:proofErr w:type="gramStart"/>
      <w:r w:rsidRPr="007D392B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.».</w:t>
      </w:r>
      <w:proofErr w:type="gramEnd"/>
    </w:p>
    <w:p w:rsidR="000A22A1" w:rsidRDefault="00D90815" w:rsidP="008F24F2">
      <w:pPr>
        <w:pStyle w:val="msobodytextcxspmiddle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F446D">
        <w:rPr>
          <w:sz w:val="28"/>
          <w:szCs w:val="28"/>
        </w:rPr>
        <w:t>.4) в пункте 7.4:</w:t>
      </w:r>
    </w:p>
    <w:p w:rsidR="00EF446D" w:rsidRDefault="00EF446D" w:rsidP="008F24F2">
      <w:pPr>
        <w:pStyle w:val="msobodytextcxspmiddle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абзац третий изложить в следующей редакции:</w:t>
      </w:r>
    </w:p>
    <w:p w:rsidR="00EF446D" w:rsidRDefault="00EF446D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09C">
        <w:rPr>
          <w:rFonts w:ascii="Times New Roman" w:hAnsi="Times New Roman" w:cs="Times New Roman"/>
          <w:sz w:val="28"/>
          <w:szCs w:val="28"/>
        </w:rPr>
        <w:t>«Для осуществления перевода денежных средств Участник, Партнер/Партнеры должны открыть в Расчетном центре банковские счета, а Участник-Страховщик</w:t>
      </w:r>
      <w:proofErr w:type="gramStart"/>
      <w:r w:rsidRPr="003F309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F446D" w:rsidRDefault="00EF446D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абзац четырнадцатый после слов </w:t>
      </w:r>
      <w:r w:rsidRPr="0078350E">
        <w:rPr>
          <w:rFonts w:ascii="Times New Roman" w:hAnsi="Times New Roman" w:cs="Times New Roman"/>
          <w:sz w:val="28"/>
          <w:szCs w:val="28"/>
        </w:rPr>
        <w:t>«электронной подписью»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словами «</w:t>
      </w:r>
      <w:r w:rsidRPr="0078350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апреля 2011 года № 63-ФЗ «Об электронной подписи»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446D" w:rsidRDefault="000A22A1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F446D">
        <w:rPr>
          <w:rFonts w:ascii="Times New Roman" w:hAnsi="Times New Roman" w:cs="Times New Roman"/>
          <w:sz w:val="28"/>
          <w:szCs w:val="28"/>
        </w:rPr>
        <w:t>) абзац шестнадцатый после слов «списывать со Счета Участника» дополнить словами «и</w:t>
      </w:r>
      <w:r>
        <w:rPr>
          <w:rFonts w:ascii="Times New Roman" w:hAnsi="Times New Roman" w:cs="Times New Roman"/>
          <w:sz w:val="28"/>
          <w:szCs w:val="28"/>
        </w:rPr>
        <w:t>/или</w:t>
      </w:r>
      <w:r w:rsidR="00EF446D">
        <w:rPr>
          <w:rFonts w:ascii="Times New Roman" w:hAnsi="Times New Roman" w:cs="Times New Roman"/>
          <w:sz w:val="28"/>
          <w:szCs w:val="28"/>
        </w:rPr>
        <w:t xml:space="preserve"> Счета </w:t>
      </w:r>
      <w:r>
        <w:rPr>
          <w:rFonts w:ascii="Times New Roman" w:hAnsi="Times New Roman" w:cs="Times New Roman"/>
          <w:sz w:val="28"/>
          <w:szCs w:val="28"/>
        </w:rPr>
        <w:t>ЦПКК»</w:t>
      </w:r>
      <w:r w:rsidR="00EF446D">
        <w:rPr>
          <w:rFonts w:ascii="Times New Roman" w:hAnsi="Times New Roman" w:cs="Times New Roman"/>
          <w:sz w:val="28"/>
          <w:szCs w:val="28"/>
        </w:rPr>
        <w:t>;</w:t>
      </w:r>
    </w:p>
    <w:p w:rsidR="00EF446D" w:rsidRDefault="000A22A1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F446D">
        <w:rPr>
          <w:rFonts w:ascii="Times New Roman" w:hAnsi="Times New Roman" w:cs="Times New Roman"/>
          <w:sz w:val="28"/>
          <w:szCs w:val="28"/>
        </w:rPr>
        <w:t>) в абзаце двадцать первом слово «</w:t>
      </w:r>
      <w:r w:rsidR="00447C89">
        <w:rPr>
          <w:rFonts w:ascii="Times New Roman" w:hAnsi="Times New Roman" w:cs="Times New Roman"/>
          <w:sz w:val="28"/>
          <w:szCs w:val="28"/>
        </w:rPr>
        <w:t>Посылка</w:t>
      </w:r>
      <w:r w:rsidR="00EF446D">
        <w:rPr>
          <w:rFonts w:ascii="Times New Roman" w:hAnsi="Times New Roman" w:cs="Times New Roman"/>
          <w:sz w:val="28"/>
          <w:szCs w:val="28"/>
        </w:rPr>
        <w:t>» заменить словом «Отправка»;</w:t>
      </w:r>
    </w:p>
    <w:p w:rsidR="00EF446D" w:rsidRDefault="000A3FD8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EF446D">
        <w:rPr>
          <w:rFonts w:ascii="Times New Roman" w:hAnsi="Times New Roman" w:cs="Times New Roman"/>
          <w:sz w:val="28"/>
          <w:szCs w:val="28"/>
        </w:rPr>
        <w:t>) в абзаце двадцать втором слова «с банковского счета Участника» заменить словами «</w:t>
      </w:r>
      <w:r w:rsidR="00EF446D" w:rsidRPr="005816C6">
        <w:rPr>
          <w:rFonts w:ascii="Times New Roman" w:hAnsi="Times New Roman" w:cs="Times New Roman"/>
          <w:sz w:val="28"/>
          <w:szCs w:val="28"/>
        </w:rPr>
        <w:t>со Счета покрытия и/или Счета Участника и/или Счета гарантийного фонда Платежной системы Участника-Страховщика</w:t>
      </w:r>
      <w:r w:rsidR="00EF446D">
        <w:rPr>
          <w:rFonts w:ascii="Times New Roman" w:hAnsi="Times New Roman" w:cs="Times New Roman"/>
          <w:sz w:val="28"/>
          <w:szCs w:val="28"/>
        </w:rPr>
        <w:t>»;</w:t>
      </w:r>
    </w:p>
    <w:p w:rsidR="00EF446D" w:rsidRDefault="00453746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EF446D">
        <w:rPr>
          <w:rFonts w:ascii="Times New Roman" w:hAnsi="Times New Roman" w:cs="Times New Roman"/>
          <w:sz w:val="28"/>
          <w:szCs w:val="28"/>
        </w:rPr>
        <w:t>) после слов «</w:t>
      </w:r>
      <w:r w:rsidR="00EF446D" w:rsidRPr="004268B6">
        <w:rPr>
          <w:rFonts w:ascii="Times New Roman" w:hAnsi="Times New Roman" w:cs="Times New Roman"/>
          <w:sz w:val="28"/>
          <w:szCs w:val="28"/>
        </w:rPr>
        <w:t>обязательство Расчетного центра</w:t>
      </w:r>
      <w:r w:rsidR="00EF446D">
        <w:rPr>
          <w:rFonts w:ascii="Times New Roman" w:hAnsi="Times New Roman" w:cs="Times New Roman"/>
          <w:sz w:val="28"/>
          <w:szCs w:val="28"/>
        </w:rPr>
        <w:t>» дополнить словами «</w:t>
      </w:r>
      <w:r w:rsidR="00EF446D" w:rsidRPr="004268B6">
        <w:rPr>
          <w:rFonts w:ascii="Times New Roman" w:hAnsi="Times New Roman" w:cs="Times New Roman"/>
          <w:sz w:val="28"/>
          <w:szCs w:val="28"/>
        </w:rPr>
        <w:t>перед Участником, а также</w:t>
      </w:r>
      <w:r w:rsidR="00EF446D">
        <w:rPr>
          <w:rFonts w:ascii="Times New Roman" w:hAnsi="Times New Roman" w:cs="Times New Roman"/>
          <w:sz w:val="28"/>
          <w:szCs w:val="28"/>
        </w:rPr>
        <w:t>»;</w:t>
      </w:r>
    </w:p>
    <w:p w:rsidR="000A3FD8" w:rsidRDefault="00D90815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F446D">
        <w:rPr>
          <w:rFonts w:ascii="Times New Roman" w:hAnsi="Times New Roman" w:cs="Times New Roman"/>
          <w:sz w:val="28"/>
          <w:szCs w:val="28"/>
        </w:rPr>
        <w:t xml:space="preserve">.5) </w:t>
      </w:r>
      <w:r w:rsidR="000A3FD8">
        <w:rPr>
          <w:rFonts w:ascii="Times New Roman" w:hAnsi="Times New Roman" w:cs="Times New Roman"/>
          <w:sz w:val="28"/>
          <w:szCs w:val="28"/>
        </w:rPr>
        <w:t>в пункте 7.6:</w:t>
      </w:r>
    </w:p>
    <w:p w:rsidR="000A3FD8" w:rsidRDefault="000A3FD8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абзац четвертый подпункта 2 изложить в следующей редакции:</w:t>
      </w:r>
    </w:p>
    <w:p w:rsidR="000A3FD8" w:rsidRDefault="000A3FD8" w:rsidP="008F24F2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Pr="000A3FD8">
        <w:rPr>
          <w:color w:val="000000"/>
          <w:sz w:val="28"/>
          <w:szCs w:val="28"/>
        </w:rPr>
        <w:t xml:space="preserve">а) для расчета, предусмотренного пунктом а) Раздела 2 Правил Системы - календарная неделя </w:t>
      </w:r>
      <w:r w:rsidRPr="00E41CC2">
        <w:rPr>
          <w:color w:val="000000"/>
          <w:sz w:val="28"/>
          <w:szCs w:val="28"/>
        </w:rPr>
        <w:t>с 01 часов 00 минут понедельника по 14 часов 59 минут 59 секунд воскресенья (здесь и далее по тексту время московское). Оператор Системы</w:t>
      </w:r>
      <w:r w:rsidRPr="00E41CC2">
        <w:rPr>
          <w:sz w:val="28"/>
          <w:szCs w:val="28"/>
        </w:rPr>
        <w:t xml:space="preserve"> </w:t>
      </w:r>
      <w:r w:rsidRPr="00E41CC2">
        <w:rPr>
          <w:color w:val="000000"/>
          <w:sz w:val="28"/>
          <w:szCs w:val="28"/>
        </w:rPr>
        <w:t>имеет право установить Отчетный период равный двум календарным неделям</w:t>
      </w:r>
      <w:proofErr w:type="gramStart"/>
      <w:r w:rsidRPr="000A3FD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»;</w:t>
      </w:r>
      <w:proofErr w:type="gramEnd"/>
    </w:p>
    <w:p w:rsidR="00EF446D" w:rsidRPr="00CD6D8A" w:rsidRDefault="000A3FD8" w:rsidP="008F24F2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F446D" w:rsidRPr="00CD6D8A">
        <w:rPr>
          <w:rFonts w:ascii="Times New Roman" w:hAnsi="Times New Roman" w:cs="Times New Roman"/>
          <w:sz w:val="28"/>
          <w:szCs w:val="28"/>
        </w:rPr>
        <w:t xml:space="preserve">в подпункте 3 </w:t>
      </w:r>
      <w:r w:rsidR="00EF446D">
        <w:rPr>
          <w:rFonts w:ascii="Times New Roman" w:hAnsi="Times New Roman" w:cs="Times New Roman"/>
          <w:sz w:val="28"/>
          <w:szCs w:val="28"/>
        </w:rPr>
        <w:t>таблицу</w:t>
      </w:r>
      <w:r w:rsidR="00EF446D" w:rsidRPr="00CD6D8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F446D" w:rsidRDefault="00EF446D" w:rsidP="008F24F2">
      <w:pPr>
        <w:ind w:firstLine="0"/>
        <w:jc w:val="left"/>
        <w:rPr>
          <w:b/>
          <w:sz w:val="22"/>
        </w:rPr>
        <w:sectPr w:rsidR="00EF446D" w:rsidSect="00B578B6">
          <w:headerReference w:type="default" r:id="rId16"/>
          <w:pgSz w:w="11906" w:h="16838"/>
          <w:pgMar w:top="1134" w:right="849" w:bottom="1276" w:left="1418" w:header="709" w:footer="709" w:gutter="0"/>
          <w:cols w:space="708"/>
          <w:titlePg/>
          <w:docGrid w:linePitch="360"/>
        </w:sectPr>
      </w:pPr>
      <w:r w:rsidRPr="00CD6D8A">
        <w:rPr>
          <w:color w:val="000000"/>
          <w:sz w:val="28"/>
          <w:szCs w:val="28"/>
        </w:rPr>
        <w:t>«</w:t>
      </w:r>
    </w:p>
    <w:tbl>
      <w:tblPr>
        <w:tblW w:w="1431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6"/>
        <w:gridCol w:w="1417"/>
        <w:gridCol w:w="1418"/>
        <w:gridCol w:w="1417"/>
        <w:gridCol w:w="992"/>
        <w:gridCol w:w="1276"/>
        <w:gridCol w:w="7371"/>
      </w:tblGrid>
      <w:tr w:rsidR="000A3FD8" w:rsidRPr="00281BD1" w:rsidTr="00E41CC2">
        <w:trPr>
          <w:cantSplit/>
        </w:trPr>
        <w:tc>
          <w:tcPr>
            <w:tcW w:w="426" w:type="dxa"/>
            <w:vMerge w:val="restart"/>
            <w:shd w:val="clear" w:color="auto" w:fill="EAF1DD"/>
            <w:vAlign w:val="center"/>
          </w:tcPr>
          <w:p w:rsidR="000A3FD8" w:rsidRPr="00281BD1" w:rsidRDefault="000A3FD8" w:rsidP="008F24F2">
            <w:pPr>
              <w:pStyle w:val="af9"/>
              <w:widowControl/>
              <w:jc w:val="center"/>
              <w:rPr>
                <w:b/>
                <w:sz w:val="22"/>
                <w:szCs w:val="22"/>
              </w:rPr>
            </w:pPr>
            <w:r w:rsidRPr="00281BD1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281BD1">
              <w:rPr>
                <w:b/>
                <w:sz w:val="22"/>
                <w:szCs w:val="22"/>
              </w:rPr>
              <w:t>п</w:t>
            </w:r>
            <w:proofErr w:type="gramEnd"/>
            <w:r w:rsidRPr="00281BD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244" w:type="dxa"/>
            <w:gridSpan w:val="4"/>
            <w:shd w:val="clear" w:color="auto" w:fill="EAF1DD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center"/>
              <w:rPr>
                <w:b/>
                <w:sz w:val="22"/>
                <w:szCs w:val="22"/>
              </w:rPr>
            </w:pPr>
            <w:r w:rsidRPr="00A82545">
              <w:rPr>
                <w:b/>
                <w:sz w:val="22"/>
                <w:szCs w:val="22"/>
              </w:rPr>
              <w:t>Предельное время (</w:t>
            </w:r>
            <w:proofErr w:type="spellStart"/>
            <w:r w:rsidRPr="00A82545">
              <w:rPr>
                <w:b/>
                <w:sz w:val="22"/>
                <w:szCs w:val="22"/>
              </w:rPr>
              <w:t>мск</w:t>
            </w:r>
            <w:proofErr w:type="spellEnd"/>
            <w:r w:rsidRPr="00A82545">
              <w:rPr>
                <w:b/>
                <w:sz w:val="22"/>
                <w:szCs w:val="22"/>
              </w:rPr>
              <w:t xml:space="preserve">.) обмена документами и информацией между Банком и </w:t>
            </w:r>
            <w:r>
              <w:rPr>
                <w:b/>
                <w:sz w:val="22"/>
                <w:szCs w:val="22"/>
              </w:rPr>
              <w:t>Платежным клиринговым центром</w:t>
            </w:r>
            <w:r w:rsidRPr="00A82545">
              <w:rPr>
                <w:b/>
                <w:sz w:val="22"/>
                <w:szCs w:val="22"/>
              </w:rPr>
              <w:t xml:space="preserve"> в случае</w:t>
            </w:r>
          </w:p>
        </w:tc>
        <w:tc>
          <w:tcPr>
            <w:tcW w:w="1276" w:type="dxa"/>
            <w:vMerge w:val="restart"/>
            <w:shd w:val="clear" w:color="auto" w:fill="EAF1DD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center"/>
              <w:rPr>
                <w:b/>
                <w:sz w:val="22"/>
                <w:szCs w:val="22"/>
              </w:rPr>
            </w:pPr>
            <w:r w:rsidRPr="00A82545">
              <w:rPr>
                <w:b/>
                <w:sz w:val="22"/>
                <w:szCs w:val="22"/>
              </w:rPr>
              <w:t>Время (интервал)*</w:t>
            </w:r>
          </w:p>
        </w:tc>
        <w:tc>
          <w:tcPr>
            <w:tcW w:w="7371" w:type="dxa"/>
            <w:vMerge w:val="restart"/>
            <w:shd w:val="clear" w:color="auto" w:fill="EAF1DD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center"/>
              <w:rPr>
                <w:b/>
                <w:sz w:val="22"/>
                <w:szCs w:val="22"/>
              </w:rPr>
            </w:pPr>
            <w:r w:rsidRPr="00A82545">
              <w:rPr>
                <w:b/>
                <w:sz w:val="22"/>
                <w:szCs w:val="22"/>
              </w:rPr>
              <w:t>Описание событий или действий</w:t>
            </w:r>
          </w:p>
        </w:tc>
      </w:tr>
      <w:tr w:rsidR="000A3FD8" w:rsidRPr="00281BD1" w:rsidTr="00E41CC2">
        <w:trPr>
          <w:cantSplit/>
        </w:trPr>
        <w:tc>
          <w:tcPr>
            <w:tcW w:w="426" w:type="dxa"/>
            <w:vMerge/>
            <w:shd w:val="clear" w:color="auto" w:fill="EAF1DD"/>
            <w:vAlign w:val="center"/>
          </w:tcPr>
          <w:p w:rsidR="000A3FD8" w:rsidRPr="00281BD1" w:rsidRDefault="000A3FD8" w:rsidP="008F24F2">
            <w:pPr>
              <w:pStyle w:val="af9"/>
              <w:widowControl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EAF1DD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center"/>
              <w:rPr>
                <w:b/>
              </w:rPr>
            </w:pPr>
            <w:r w:rsidRPr="00A82545">
              <w:rPr>
                <w:b/>
              </w:rPr>
              <w:t xml:space="preserve">поступления одного </w:t>
            </w:r>
            <w:r>
              <w:rPr>
                <w:b/>
              </w:rPr>
              <w:t>распоряжения о переводе денежных средств</w:t>
            </w:r>
            <w:r w:rsidRPr="00A82545">
              <w:rPr>
                <w:b/>
              </w:rPr>
              <w:t xml:space="preserve"> (СГФ ПС по ОСАГО не используются) </w:t>
            </w:r>
          </w:p>
        </w:tc>
        <w:tc>
          <w:tcPr>
            <w:tcW w:w="1418" w:type="dxa"/>
            <w:shd w:val="clear" w:color="auto" w:fill="EAF1DD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center"/>
              <w:rPr>
                <w:b/>
                <w:sz w:val="22"/>
                <w:szCs w:val="22"/>
              </w:rPr>
            </w:pPr>
            <w:r w:rsidRPr="00A82545">
              <w:rPr>
                <w:b/>
              </w:rPr>
              <w:t xml:space="preserve">поступления одного </w:t>
            </w:r>
            <w:r>
              <w:rPr>
                <w:b/>
              </w:rPr>
              <w:t>распоряжения о переводе денежных средств</w:t>
            </w:r>
            <w:r w:rsidRPr="00A82545">
              <w:rPr>
                <w:b/>
              </w:rPr>
              <w:t xml:space="preserve"> (СГФ ПС по ОСАГО используются) </w:t>
            </w:r>
          </w:p>
        </w:tc>
        <w:tc>
          <w:tcPr>
            <w:tcW w:w="1417" w:type="dxa"/>
            <w:shd w:val="clear" w:color="auto" w:fill="EAF1DD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center"/>
              <w:rPr>
                <w:b/>
                <w:sz w:val="22"/>
                <w:szCs w:val="22"/>
              </w:rPr>
            </w:pPr>
            <w:r w:rsidRPr="00A82545">
              <w:rPr>
                <w:b/>
              </w:rPr>
              <w:t xml:space="preserve">поступления двух </w:t>
            </w:r>
            <w:r>
              <w:rPr>
                <w:b/>
              </w:rPr>
              <w:t>распоряжений о переводе денежных средств</w:t>
            </w:r>
            <w:r w:rsidRPr="00A82545">
              <w:rPr>
                <w:b/>
              </w:rPr>
              <w:t xml:space="preserve"> (СГФ ПС по ОСАГО используются) </w:t>
            </w:r>
          </w:p>
        </w:tc>
        <w:tc>
          <w:tcPr>
            <w:tcW w:w="992" w:type="dxa"/>
            <w:shd w:val="clear" w:color="auto" w:fill="EAF1DD"/>
          </w:tcPr>
          <w:p w:rsidR="000A3FD8" w:rsidRPr="00A82545" w:rsidRDefault="000A3FD8" w:rsidP="008F24F2">
            <w:pPr>
              <w:pStyle w:val="af9"/>
              <w:widowControl/>
              <w:jc w:val="center"/>
              <w:rPr>
                <w:b/>
              </w:rPr>
            </w:pPr>
            <w:r w:rsidRPr="00A82545">
              <w:rPr>
                <w:b/>
              </w:rPr>
              <w:t xml:space="preserve">невозможности/отказа от проведения расчетов </w:t>
            </w:r>
          </w:p>
        </w:tc>
        <w:tc>
          <w:tcPr>
            <w:tcW w:w="1276" w:type="dxa"/>
            <w:vMerge/>
            <w:shd w:val="clear" w:color="auto" w:fill="EAF1DD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vMerge/>
            <w:shd w:val="clear" w:color="auto" w:fill="EAF1DD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center"/>
              <w:rPr>
                <w:b/>
                <w:sz w:val="22"/>
                <w:szCs w:val="22"/>
              </w:rPr>
            </w:pPr>
          </w:p>
        </w:tc>
      </w:tr>
      <w:tr w:rsidR="000A3FD8" w:rsidRPr="00281BD1" w:rsidTr="00E41CC2">
        <w:trPr>
          <w:cantSplit/>
        </w:trPr>
        <w:tc>
          <w:tcPr>
            <w:tcW w:w="426" w:type="dxa"/>
            <w:vAlign w:val="center"/>
          </w:tcPr>
          <w:p w:rsidR="000A3FD8" w:rsidRPr="00281BD1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  <w:jc w:val="center"/>
            </w:pP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center"/>
            </w:pPr>
            <w:r w:rsidRPr="00A82545">
              <w:t>9 ч. 05 мин.</w:t>
            </w:r>
          </w:p>
        </w:tc>
        <w:tc>
          <w:tcPr>
            <w:tcW w:w="1418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center"/>
            </w:pPr>
            <w:r w:rsidRPr="00A82545">
              <w:t>9 ч. 05 мин.</w:t>
            </w: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center"/>
            </w:pPr>
            <w:r w:rsidRPr="00A82545">
              <w:t>9 ч. 05 мин.</w:t>
            </w:r>
          </w:p>
        </w:tc>
        <w:tc>
          <w:tcPr>
            <w:tcW w:w="992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center"/>
            </w:pPr>
            <w:r w:rsidRPr="00A82545">
              <w:t>9 ч. 05 мин.</w:t>
            </w:r>
          </w:p>
        </w:tc>
        <w:tc>
          <w:tcPr>
            <w:tcW w:w="1276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center"/>
            </w:pPr>
            <w:r w:rsidRPr="00A82545">
              <w:t>Т**1</w:t>
            </w: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both"/>
            </w:pPr>
            <w:r w:rsidRPr="00A82545">
              <w:t xml:space="preserve">Платежный </w:t>
            </w:r>
            <w:r w:rsidRPr="00393E83">
              <w:t xml:space="preserve">клиринговый центр направляет Расчетному центру </w:t>
            </w:r>
            <w:r w:rsidRPr="009B21F0">
              <w:t>первое</w:t>
            </w:r>
            <w:r w:rsidRPr="00393E83">
              <w:t xml:space="preserve"> </w:t>
            </w:r>
            <w:r w:rsidRPr="009B21F0">
              <w:t>сообщение об открытии расчетной сессии</w:t>
            </w:r>
            <w:r w:rsidRPr="00393E83">
              <w:t>.</w:t>
            </w:r>
          </w:p>
        </w:tc>
      </w:tr>
      <w:tr w:rsidR="000A3FD8" w:rsidRPr="00281BD1" w:rsidTr="00E41CC2">
        <w:trPr>
          <w:cantSplit/>
        </w:trPr>
        <w:tc>
          <w:tcPr>
            <w:tcW w:w="426" w:type="dxa"/>
            <w:vAlign w:val="center"/>
          </w:tcPr>
          <w:p w:rsidR="000A3FD8" w:rsidRPr="00281BD1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  <w:jc w:val="center"/>
            </w:pP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9 ч.15 мин.</w:t>
            </w:r>
          </w:p>
        </w:tc>
        <w:tc>
          <w:tcPr>
            <w:tcW w:w="1418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9 ч.15 мин.</w:t>
            </w: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9 ч.15 мин.</w:t>
            </w:r>
          </w:p>
        </w:tc>
        <w:tc>
          <w:tcPr>
            <w:tcW w:w="992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9 ч.15 мин.</w:t>
            </w:r>
          </w:p>
        </w:tc>
        <w:tc>
          <w:tcPr>
            <w:tcW w:w="1276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Т</w:t>
            </w:r>
            <w:proofErr w:type="gramStart"/>
            <w:r w:rsidRPr="00A82545">
              <w:t>2</w:t>
            </w:r>
            <w:proofErr w:type="gramEnd"/>
            <w:r w:rsidRPr="00A82545">
              <w:t>=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rPr>
                <w:lang w:val="en-US"/>
              </w:rPr>
              <w:t>T</w:t>
            </w:r>
            <w:r w:rsidRPr="00A82545">
              <w:t>1+10мин.</w:t>
            </w: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pBdr>
                <w:between w:val="single" w:sz="6" w:space="1" w:color="auto"/>
              </w:pBdr>
              <w:jc w:val="both"/>
            </w:pPr>
            <w:r w:rsidRPr="009B21F0">
              <w:t>Расчетный центр</w:t>
            </w:r>
            <w:r w:rsidRPr="00A82545">
              <w:t xml:space="preserve"> направляет в Платежный клиринговый центр электронный документ, содержащий информацию об остатках по каждому Счету Участника</w:t>
            </w:r>
            <w:r w:rsidRPr="00A82545">
              <w:rPr>
                <w:sz w:val="22"/>
                <w:szCs w:val="22"/>
              </w:rPr>
              <w:t>,</w:t>
            </w:r>
            <w:r w:rsidRPr="00A82545">
              <w:t xml:space="preserve"> Счету гарантийного фонда платежной системы Участника-Страховщика (Счета гарантийного фонда платежной системы, открытые в Расчетном центре/у данного Участника-Банка) и Счету взаиморасчетов, имеющихся на момент предоставления информации  (далее </w:t>
            </w:r>
            <w:r w:rsidRPr="00393E83">
              <w:t>– и</w:t>
            </w:r>
            <w:r w:rsidRPr="009B21F0">
              <w:t>нформация об остатках на счетах</w:t>
            </w:r>
            <w:r w:rsidRPr="00393E83">
              <w:t>).</w:t>
            </w:r>
          </w:p>
        </w:tc>
      </w:tr>
      <w:tr w:rsidR="000A3FD8" w:rsidRPr="00281BD1" w:rsidTr="00E41CC2">
        <w:trPr>
          <w:cantSplit/>
          <w:trHeight w:val="2188"/>
        </w:trPr>
        <w:tc>
          <w:tcPr>
            <w:tcW w:w="426" w:type="dxa"/>
            <w:vAlign w:val="center"/>
          </w:tcPr>
          <w:p w:rsidR="000A3FD8" w:rsidRPr="00281BD1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  <w:jc w:val="center"/>
            </w:pP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-</w:t>
            </w:r>
          </w:p>
        </w:tc>
        <w:tc>
          <w:tcPr>
            <w:tcW w:w="1418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A82545">
              <w:t>10 ч. 30 мин.</w:t>
            </w: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A82545">
              <w:t>10 ч. 30 мин.</w:t>
            </w:r>
          </w:p>
        </w:tc>
        <w:tc>
          <w:tcPr>
            <w:tcW w:w="992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A82545">
              <w:t>10 ч. 30 мин.</w:t>
            </w:r>
          </w:p>
        </w:tc>
        <w:tc>
          <w:tcPr>
            <w:tcW w:w="1276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rPr>
                <w:lang w:val="en-US"/>
              </w:rPr>
              <w:t>T3=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A82545">
              <w:rPr>
                <w:lang w:val="en-US"/>
              </w:rPr>
              <w:t>T2+</w:t>
            </w:r>
            <w:r w:rsidRPr="00A82545">
              <w:t>1ч.1</w:t>
            </w:r>
            <w:r w:rsidRPr="00A82545">
              <w:rPr>
                <w:lang w:val="en-US"/>
              </w:rPr>
              <w:t>5</w:t>
            </w:r>
            <w:r w:rsidRPr="00A82545">
              <w:t>мин</w:t>
            </w:r>
            <w:r w:rsidRPr="00A82545">
              <w:rPr>
                <w:lang w:val="en-US"/>
              </w:rPr>
              <w:t>.</w:t>
            </w: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both"/>
            </w:pPr>
            <w:r w:rsidRPr="006066A7">
              <w:t xml:space="preserve">Если денежных средств </w:t>
            </w:r>
            <w:r w:rsidRPr="006066A7">
              <w:rPr>
                <w:b/>
              </w:rPr>
              <w:t>недостаточно</w:t>
            </w:r>
            <w:r w:rsidRPr="006066A7">
              <w:t xml:space="preserve"> у Участников-Страховщиков на Счетах Участников, открывших Счет гарантийного фонда платежной системы у сторонних Участников-Банков, Платежный клиринговый центр</w:t>
            </w:r>
            <w:r w:rsidRPr="004B4AEB">
              <w:t>:</w:t>
            </w:r>
          </w:p>
          <w:p w:rsidR="000A3FD8" w:rsidRPr="00A82545" w:rsidRDefault="000A3FD8" w:rsidP="008F24F2">
            <w:pPr>
              <w:pStyle w:val="af9"/>
              <w:widowControl/>
              <w:jc w:val="both"/>
            </w:pPr>
            <w:r w:rsidRPr="00A82545">
              <w:t xml:space="preserve">3.1. </w:t>
            </w:r>
            <w:r>
              <w:t>Н</w:t>
            </w:r>
            <w:r w:rsidRPr="00A82545">
              <w:t>аправляет в Расчетный центр</w:t>
            </w:r>
            <w:r w:rsidRPr="00A82545" w:rsidDel="0074008A">
              <w:t xml:space="preserve"> </w:t>
            </w:r>
            <w:r w:rsidRPr="00A82545">
              <w:t xml:space="preserve">– </w:t>
            </w:r>
            <w:r>
              <w:t>с</w:t>
            </w:r>
            <w:r w:rsidRPr="009B21F0">
              <w:t>ообщение о закрытии расчетной сессии</w:t>
            </w:r>
            <w:r w:rsidRPr="00393E83">
              <w:t>.</w:t>
            </w:r>
          </w:p>
          <w:p w:rsidR="000A3FD8" w:rsidRPr="00A82545" w:rsidRDefault="000A3FD8" w:rsidP="008F24F2">
            <w:pPr>
              <w:pStyle w:val="af9"/>
              <w:widowControl/>
              <w:jc w:val="both"/>
              <w:rPr>
                <w:rFonts w:ascii="Calibri" w:hAnsi="Calibri"/>
                <w:sz w:val="22"/>
                <w:szCs w:val="22"/>
              </w:rPr>
            </w:pPr>
            <w:r w:rsidRPr="00A82545">
              <w:t xml:space="preserve">3.2. </w:t>
            </w:r>
            <w:proofErr w:type="gramStart"/>
            <w:r>
              <w:t>З</w:t>
            </w:r>
            <w:r w:rsidRPr="00A82545">
              <w:t>атем Платежный клиринговый центр</w:t>
            </w:r>
            <w:r>
              <w:t xml:space="preserve">, </w:t>
            </w:r>
            <w:r w:rsidRPr="000A3FD8">
              <w:t>если на Счетах Участников у Участников-Страховщиков, открывших Счет гарантийного фонда платежной системы у сторонних Участников-Банков, недостаточно денежных средств для осуществления денежных расчетов, направляет Участникам-Банкам распоряжение о переводе денежных средств со Счета гарантийного фонда платежной системы Участника-Страховщика на  Счет взаиморасчетов в срок, установленный Правилами Платежной системы, и в сумме, указанной в распоряжении.</w:t>
            </w:r>
            <w:proofErr w:type="gramEnd"/>
          </w:p>
        </w:tc>
      </w:tr>
      <w:tr w:rsidR="000A3FD8" w:rsidRPr="00281BD1" w:rsidTr="00E41CC2">
        <w:trPr>
          <w:cantSplit/>
          <w:trHeight w:val="984"/>
        </w:trPr>
        <w:tc>
          <w:tcPr>
            <w:tcW w:w="426" w:type="dxa"/>
            <w:vAlign w:val="center"/>
          </w:tcPr>
          <w:p w:rsidR="000A3FD8" w:rsidRPr="00281BD1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  <w:jc w:val="center"/>
            </w:pP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-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</w:tc>
        <w:tc>
          <w:tcPr>
            <w:tcW w:w="1418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1</w:t>
            </w:r>
            <w:r>
              <w:t>2</w:t>
            </w:r>
            <w:r w:rsidRPr="00A82545">
              <w:t xml:space="preserve"> ч. </w:t>
            </w:r>
            <w:r>
              <w:t>20</w:t>
            </w:r>
            <w:r w:rsidRPr="00A82545">
              <w:t xml:space="preserve"> мин.</w:t>
            </w: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>
              <w:t>12</w:t>
            </w:r>
            <w:r w:rsidRPr="00A82545">
              <w:t xml:space="preserve"> ч. </w:t>
            </w:r>
            <w:r>
              <w:t>20</w:t>
            </w:r>
            <w:r w:rsidRPr="00A82545">
              <w:t xml:space="preserve"> мин.</w:t>
            </w:r>
          </w:p>
        </w:tc>
        <w:tc>
          <w:tcPr>
            <w:tcW w:w="992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>
              <w:t>12</w:t>
            </w:r>
            <w:r w:rsidRPr="00A82545">
              <w:t xml:space="preserve"> ч. </w:t>
            </w:r>
            <w:r>
              <w:t>20</w:t>
            </w:r>
            <w:r w:rsidRPr="00A82545">
              <w:t xml:space="preserve"> мин.</w:t>
            </w:r>
          </w:p>
        </w:tc>
        <w:tc>
          <w:tcPr>
            <w:tcW w:w="1276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rPr>
                <w:lang w:val="en-US"/>
              </w:rPr>
              <w:t>T</w:t>
            </w:r>
            <w:r w:rsidRPr="00A82545">
              <w:t>4=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Т3</w:t>
            </w:r>
            <w:r w:rsidRPr="004B4AEB">
              <w:t>+</w:t>
            </w:r>
            <w:r w:rsidRPr="006066A7">
              <w:t>1ч.50</w:t>
            </w:r>
            <w:r w:rsidRPr="00A82545">
              <w:t xml:space="preserve"> мин.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jc w:val="both"/>
            </w:pPr>
            <w:r w:rsidRPr="00A82545">
              <w:t>Сторонние Участники-Банки на основании распоряжения Платежного клирингового центра (п. 3.2.2.Регламента) обеспечивают поступление денежных средств со Счета гарантийного фонда платежной системы Участника-Страховщика, открытого у такого Участника-Банка, на Счет взаиморасчетов, в срок, установленный Правилами Платежной системы, и в сумме, указанной в распоряжении.</w:t>
            </w:r>
          </w:p>
        </w:tc>
      </w:tr>
      <w:tr w:rsidR="000A3FD8" w:rsidRPr="00281BD1" w:rsidTr="00E41CC2">
        <w:trPr>
          <w:cantSplit/>
          <w:trHeight w:val="568"/>
        </w:trPr>
        <w:tc>
          <w:tcPr>
            <w:tcW w:w="426" w:type="dxa"/>
            <w:vAlign w:val="center"/>
          </w:tcPr>
          <w:p w:rsidR="000A3FD8" w:rsidRPr="00281BD1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  <w:jc w:val="center"/>
            </w:pP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-</w:t>
            </w:r>
          </w:p>
        </w:tc>
        <w:tc>
          <w:tcPr>
            <w:tcW w:w="1418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A82545">
              <w:rPr>
                <w:lang w:val="en-US"/>
              </w:rPr>
              <w:t>1</w:t>
            </w:r>
            <w:r>
              <w:t>2</w:t>
            </w:r>
            <w:r w:rsidRPr="00A82545">
              <w:t xml:space="preserve"> ч. </w:t>
            </w:r>
            <w:r>
              <w:t>3</w:t>
            </w:r>
            <w:r w:rsidRPr="00A82545">
              <w:t>0 мин.</w:t>
            </w: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b/>
                <w:lang w:val="en-US"/>
              </w:rPr>
            </w:pPr>
            <w:r>
              <w:t>12</w:t>
            </w:r>
            <w:r w:rsidRPr="00A82545">
              <w:t xml:space="preserve"> ч. </w:t>
            </w:r>
            <w:r>
              <w:t>3</w:t>
            </w:r>
            <w:r w:rsidRPr="00A82545">
              <w:t>0 мин.</w:t>
            </w:r>
          </w:p>
        </w:tc>
        <w:tc>
          <w:tcPr>
            <w:tcW w:w="992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b/>
                <w:lang w:val="en-US"/>
              </w:rPr>
            </w:pPr>
            <w:r w:rsidRPr="00A82545">
              <w:rPr>
                <w:lang w:val="en-US"/>
              </w:rPr>
              <w:t>1</w:t>
            </w:r>
            <w:r>
              <w:t>2</w:t>
            </w:r>
            <w:r w:rsidRPr="00A82545">
              <w:t xml:space="preserve"> ч. </w:t>
            </w:r>
            <w:r>
              <w:t>3</w:t>
            </w:r>
            <w:r w:rsidRPr="00A82545">
              <w:t>0 мин.</w:t>
            </w:r>
          </w:p>
        </w:tc>
        <w:tc>
          <w:tcPr>
            <w:tcW w:w="1276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rPr>
                <w:lang w:val="en-US"/>
              </w:rPr>
              <w:t>T</w:t>
            </w:r>
            <w:r w:rsidRPr="00A82545">
              <w:t xml:space="preserve">5 = 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Т</w:t>
            </w:r>
            <w:proofErr w:type="gramStart"/>
            <w:r w:rsidRPr="00A82545">
              <w:t>4</w:t>
            </w:r>
            <w:proofErr w:type="gramEnd"/>
            <w:r w:rsidRPr="00A82545">
              <w:t>+</w:t>
            </w:r>
            <w:r>
              <w:t>10</w:t>
            </w:r>
            <w:r w:rsidRPr="00A82545">
              <w:t xml:space="preserve"> мин.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en-US"/>
              </w:rPr>
            </w:pP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</w:pPr>
            <w:r w:rsidRPr="00A82545">
              <w:t xml:space="preserve">Платежный клиринговый центр </w:t>
            </w:r>
            <w:r w:rsidRPr="00A82545">
              <w:rPr>
                <w:b/>
                <w:u w:val="single"/>
              </w:rPr>
              <w:t>повторно</w:t>
            </w:r>
            <w:r w:rsidRPr="00A82545">
              <w:t xml:space="preserve"> направляет Расчетному центру </w:t>
            </w:r>
            <w:r w:rsidRPr="00393E83">
              <w:t>с</w:t>
            </w:r>
            <w:r w:rsidRPr="009B21F0">
              <w:t>ообщение об открытии расчетной сессии</w:t>
            </w:r>
            <w:r w:rsidRPr="00393E83">
              <w:t>.</w:t>
            </w:r>
          </w:p>
        </w:tc>
      </w:tr>
      <w:tr w:rsidR="000A3FD8" w:rsidRPr="00281BD1" w:rsidTr="00E41CC2">
        <w:trPr>
          <w:cantSplit/>
        </w:trPr>
        <w:tc>
          <w:tcPr>
            <w:tcW w:w="426" w:type="dxa"/>
            <w:vAlign w:val="center"/>
          </w:tcPr>
          <w:p w:rsidR="000A3FD8" w:rsidRPr="00281BD1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  <w:jc w:val="center"/>
            </w:pP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-</w:t>
            </w:r>
          </w:p>
        </w:tc>
        <w:tc>
          <w:tcPr>
            <w:tcW w:w="1418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A82545">
              <w:rPr>
                <w:lang w:val="en-US"/>
              </w:rPr>
              <w:t>1</w:t>
            </w:r>
            <w:r>
              <w:t>2</w:t>
            </w:r>
            <w:r w:rsidRPr="00A82545">
              <w:t xml:space="preserve"> ч. </w:t>
            </w:r>
            <w:r>
              <w:t>4</w:t>
            </w:r>
            <w:r w:rsidRPr="00A82545">
              <w:rPr>
                <w:lang w:val="en-US"/>
              </w:rPr>
              <w:t>5</w:t>
            </w:r>
            <w:r w:rsidRPr="00A82545">
              <w:t xml:space="preserve"> мин.</w:t>
            </w: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A82545">
              <w:rPr>
                <w:lang w:val="en-US"/>
              </w:rPr>
              <w:t>1</w:t>
            </w:r>
            <w:r>
              <w:t>2</w:t>
            </w:r>
            <w:r w:rsidRPr="00A82545">
              <w:t xml:space="preserve"> ч. </w:t>
            </w:r>
            <w:r>
              <w:t>4</w:t>
            </w:r>
            <w:r w:rsidRPr="00A82545">
              <w:rPr>
                <w:lang w:val="en-US"/>
              </w:rPr>
              <w:t>5</w:t>
            </w:r>
            <w:r w:rsidRPr="00A82545">
              <w:t xml:space="preserve"> мин.</w:t>
            </w:r>
          </w:p>
        </w:tc>
        <w:tc>
          <w:tcPr>
            <w:tcW w:w="992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A82545">
              <w:rPr>
                <w:lang w:val="en-US"/>
              </w:rPr>
              <w:t>1</w:t>
            </w:r>
            <w:r>
              <w:t>2</w:t>
            </w:r>
            <w:r w:rsidRPr="00A82545">
              <w:t xml:space="preserve"> ч. </w:t>
            </w:r>
            <w:r>
              <w:t>4</w:t>
            </w:r>
            <w:r w:rsidRPr="00A82545">
              <w:rPr>
                <w:lang w:val="en-US"/>
              </w:rPr>
              <w:t>5</w:t>
            </w:r>
            <w:r w:rsidRPr="00A82545">
              <w:t xml:space="preserve"> мин.</w:t>
            </w:r>
          </w:p>
        </w:tc>
        <w:tc>
          <w:tcPr>
            <w:tcW w:w="1276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rPr>
                <w:lang w:val="en-US"/>
              </w:rPr>
              <w:t>T</w:t>
            </w:r>
            <w:r w:rsidRPr="00A82545">
              <w:t>6=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A82545">
              <w:t>T5+15мин.</w:t>
            </w: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pBdr>
                <w:between w:val="single" w:sz="6" w:space="1" w:color="auto"/>
              </w:pBdr>
              <w:jc w:val="both"/>
            </w:pPr>
            <w:proofErr w:type="gramStart"/>
            <w:r w:rsidRPr="009B21F0">
              <w:t>Расчетный центр</w:t>
            </w:r>
            <w:r w:rsidRPr="00A82545">
              <w:t xml:space="preserve"> направляет в Платежный клиринговый центр </w:t>
            </w:r>
            <w:r w:rsidRPr="009B21F0">
              <w:t xml:space="preserve">информацию об остатках на </w:t>
            </w:r>
            <w:r w:rsidRPr="00393E83">
              <w:t xml:space="preserve"> </w:t>
            </w:r>
            <w:r w:rsidRPr="009B21F0">
              <w:t>счетах</w:t>
            </w:r>
            <w:r w:rsidRPr="00393E83">
              <w:t xml:space="preserve">, </w:t>
            </w:r>
            <w:r w:rsidRPr="00A82545">
              <w:t xml:space="preserve">имеющихся на момент получения от Платежного клирингового центра </w:t>
            </w:r>
            <w:r w:rsidRPr="00393E83">
              <w:t>с</w:t>
            </w:r>
            <w:r w:rsidRPr="009B21F0">
              <w:t>ообщения об открытии расчетной сессии</w:t>
            </w:r>
            <w:r w:rsidRPr="00A82545">
              <w:rPr>
                <w:b/>
              </w:rPr>
              <w:t xml:space="preserve"> </w:t>
            </w:r>
            <w:r w:rsidRPr="00A82545">
              <w:t>(п. 5.</w:t>
            </w:r>
            <w:proofErr w:type="gramEnd"/>
            <w:r w:rsidRPr="00A82545">
              <w:t xml:space="preserve"> </w:t>
            </w:r>
            <w:proofErr w:type="gramStart"/>
            <w:r w:rsidRPr="00A82545">
              <w:t>Регламента).</w:t>
            </w:r>
            <w:proofErr w:type="gramEnd"/>
          </w:p>
        </w:tc>
      </w:tr>
      <w:tr w:rsidR="000A3FD8" w:rsidRPr="00281BD1" w:rsidTr="00E41CC2">
        <w:trPr>
          <w:cantSplit/>
          <w:trHeight w:val="1306"/>
        </w:trPr>
        <w:tc>
          <w:tcPr>
            <w:tcW w:w="426" w:type="dxa"/>
            <w:vAlign w:val="center"/>
          </w:tcPr>
          <w:p w:rsidR="000A3FD8" w:rsidRPr="00281BD1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  <w:jc w:val="center"/>
            </w:pP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10 ч. 00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мин.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1</w:t>
            </w:r>
            <w:r>
              <w:t>3</w:t>
            </w:r>
            <w:r w:rsidRPr="00A82545">
              <w:t xml:space="preserve"> ч. </w:t>
            </w:r>
            <w:r>
              <w:t>1</w:t>
            </w:r>
            <w:r w:rsidRPr="00A82545">
              <w:t>5 мин.</w:t>
            </w: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1</w:t>
            </w:r>
            <w:r>
              <w:t>3</w:t>
            </w:r>
            <w:r w:rsidRPr="00A82545">
              <w:t xml:space="preserve"> ч. </w:t>
            </w:r>
            <w:r>
              <w:t>1</w:t>
            </w:r>
            <w:r w:rsidRPr="00A82545">
              <w:t>5 мин.</w:t>
            </w:r>
          </w:p>
        </w:tc>
        <w:tc>
          <w:tcPr>
            <w:tcW w:w="992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1</w:t>
            </w:r>
            <w:r>
              <w:t>3</w:t>
            </w:r>
            <w:r w:rsidRPr="00A82545">
              <w:t xml:space="preserve"> ч. </w:t>
            </w:r>
            <w:r>
              <w:t>1</w:t>
            </w:r>
            <w:r w:rsidRPr="00A82545">
              <w:t>5 мин.</w:t>
            </w:r>
          </w:p>
        </w:tc>
        <w:tc>
          <w:tcPr>
            <w:tcW w:w="1276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rPr>
                <w:lang w:val="de-DE"/>
              </w:rPr>
              <w:t>T7(min)=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Т</w:t>
            </w:r>
            <w:proofErr w:type="gramStart"/>
            <w:r w:rsidRPr="00A82545">
              <w:rPr>
                <w:lang w:val="de-DE"/>
              </w:rPr>
              <w:t>2</w:t>
            </w:r>
            <w:proofErr w:type="gramEnd"/>
            <w:r w:rsidRPr="00A82545">
              <w:rPr>
                <w:lang w:val="de-DE"/>
              </w:rPr>
              <w:t>+</w:t>
            </w:r>
            <w:r w:rsidRPr="009B21F0">
              <w:rPr>
                <w:lang w:val="de-DE"/>
              </w:rPr>
              <w:t>45</w:t>
            </w:r>
            <w:r w:rsidRPr="00A82545">
              <w:t>мин</w:t>
            </w:r>
            <w:r w:rsidRPr="00A82545">
              <w:rPr>
                <w:lang w:val="de-DE"/>
              </w:rPr>
              <w:t>.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  <w:p w:rsidR="000A3FD8" w:rsidRPr="00B44A1D" w:rsidRDefault="000A3FD8" w:rsidP="008F24F2">
            <w:pPr>
              <w:pStyle w:val="af9"/>
              <w:widowControl/>
              <w:numPr>
                <w:ilvl w:val="12"/>
                <w:numId w:val="0"/>
              </w:numPr>
              <w:spacing w:after="200" w:line="276" w:lineRule="auto"/>
              <w:jc w:val="center"/>
              <w:rPr>
                <w:lang w:val="de-DE"/>
              </w:rPr>
            </w:pPr>
          </w:p>
          <w:p w:rsidR="000A3FD8" w:rsidRPr="00B44A1D" w:rsidRDefault="000A3FD8" w:rsidP="008F24F2">
            <w:pPr>
              <w:pStyle w:val="af9"/>
              <w:widowControl/>
              <w:numPr>
                <w:ilvl w:val="12"/>
                <w:numId w:val="0"/>
              </w:numPr>
              <w:spacing w:after="200" w:line="276" w:lineRule="auto"/>
              <w:jc w:val="center"/>
              <w:rPr>
                <w:lang w:val="de-DE"/>
              </w:rPr>
            </w:pPr>
          </w:p>
          <w:p w:rsidR="000A3FD8" w:rsidRPr="00B44A1D" w:rsidRDefault="000A3FD8" w:rsidP="008F24F2">
            <w:pPr>
              <w:pStyle w:val="af9"/>
              <w:widowControl/>
              <w:numPr>
                <w:ilvl w:val="12"/>
                <w:numId w:val="0"/>
              </w:numPr>
              <w:spacing w:after="200" w:line="276" w:lineRule="auto"/>
              <w:jc w:val="center"/>
              <w:rPr>
                <w:lang w:val="de-DE"/>
              </w:rPr>
            </w:pP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rPr>
                <w:lang w:val="de-DE"/>
              </w:rPr>
              <w:t>T7(</w:t>
            </w:r>
            <w:proofErr w:type="spellStart"/>
            <w:r w:rsidRPr="00A82545">
              <w:rPr>
                <w:lang w:val="de-DE"/>
              </w:rPr>
              <w:t>max</w:t>
            </w:r>
            <w:proofErr w:type="spellEnd"/>
            <w:r w:rsidRPr="00A82545">
              <w:rPr>
                <w:lang w:val="de-DE"/>
              </w:rPr>
              <w:t xml:space="preserve">)=  T6+30 </w:t>
            </w:r>
            <w:r w:rsidRPr="00A82545">
              <w:t>мин</w:t>
            </w:r>
            <w:r w:rsidRPr="00A82545">
              <w:rPr>
                <w:lang w:val="de-DE"/>
              </w:rPr>
              <w:t>.</w:t>
            </w:r>
          </w:p>
        </w:tc>
        <w:tc>
          <w:tcPr>
            <w:tcW w:w="7371" w:type="dxa"/>
            <w:vAlign w:val="center"/>
          </w:tcPr>
          <w:p w:rsidR="000A3FD8" w:rsidRPr="00AC2595" w:rsidRDefault="000A3FD8" w:rsidP="008F24F2">
            <w:pPr>
              <w:pStyle w:val="af9"/>
              <w:widowControl/>
              <w:jc w:val="both"/>
            </w:pPr>
            <w:r w:rsidRPr="000A3FD8">
              <w:t xml:space="preserve">7.1. </w:t>
            </w:r>
            <w:proofErr w:type="gramStart"/>
            <w:r w:rsidRPr="000A3FD8">
              <w:t xml:space="preserve">Если на Счетах Участников и/или Счетах гарантийного фонда платежной системы (Счета гарантийного фонда платежной системы, открытые в Расчетном центре/у данного Участник-Банка) Участников-Страховщиков и/или на Счете взаиморасчетов </w:t>
            </w:r>
            <w:r w:rsidRPr="000A3FD8">
              <w:rPr>
                <w:b/>
              </w:rPr>
              <w:t>недостаточно</w:t>
            </w:r>
            <w:r w:rsidRPr="000A3FD8">
              <w:t xml:space="preserve"> денежных средств для осуществления денежных расчетов, Платежный клиринговый центр передает Расчетному центру распоряжение о переводе денежных средств, предусматривающее осуществление денежных расчетов в пределах суммы предоставленных Участниками-Страховщиками</w:t>
            </w:r>
            <w:r w:rsidRPr="0065218C">
              <w:t xml:space="preserve"> денежных средств.</w:t>
            </w:r>
            <w:proofErr w:type="gramEnd"/>
          </w:p>
          <w:p w:rsidR="000A3FD8" w:rsidRPr="0065218C" w:rsidRDefault="000A3FD8" w:rsidP="008F24F2">
            <w:pPr>
              <w:pStyle w:val="af9"/>
              <w:widowControl/>
              <w:jc w:val="both"/>
            </w:pPr>
            <w:r w:rsidRPr="0065218C">
              <w:t xml:space="preserve">7.2. </w:t>
            </w:r>
            <w:proofErr w:type="gramStart"/>
            <w:r w:rsidRPr="0065218C">
              <w:t>Если  на Счетах Участников, Счетах гарантийного фонда платежной системы</w:t>
            </w:r>
            <w:r>
              <w:t xml:space="preserve"> </w:t>
            </w:r>
            <w:r w:rsidRPr="0065218C">
              <w:t xml:space="preserve">(Счета гарантийного фонда платежной системы, открытые в Расчетном центре/у данного Участник-Банка) Участников-Страховщиков  и Счете взаиморасчетов </w:t>
            </w:r>
            <w:r w:rsidRPr="00760E2D">
              <w:rPr>
                <w:b/>
              </w:rPr>
              <w:t>достаточно</w:t>
            </w:r>
            <w:r w:rsidRPr="0065218C">
              <w:t xml:space="preserve"> денежных средств для осуществления денежных расчетов, Платежный клиринговый центр передает Расчетному центру распоряжение о переводе денежных средств</w:t>
            </w:r>
            <w:r w:rsidRPr="00760E2D">
              <w:t>.</w:t>
            </w:r>
            <w:proofErr w:type="gramEnd"/>
          </w:p>
          <w:p w:rsidR="000A3FD8" w:rsidRPr="00AC2595" w:rsidRDefault="000A3FD8" w:rsidP="008F24F2">
            <w:pPr>
              <w:pStyle w:val="af9"/>
              <w:widowControl/>
              <w:jc w:val="both"/>
            </w:pPr>
            <w:r w:rsidRPr="0065218C">
              <w:t>Распоряжение о переводе денежных средств, направление которого предусмотрено п.7.1 и п.7.2 Регламента, включает в себя указание на перевод денежных средств:</w:t>
            </w:r>
          </w:p>
          <w:p w:rsidR="000A3FD8" w:rsidRPr="0065218C" w:rsidRDefault="000A3FD8" w:rsidP="008F24F2">
            <w:pPr>
              <w:pStyle w:val="af9"/>
              <w:widowControl/>
              <w:jc w:val="both"/>
            </w:pPr>
            <w:proofErr w:type="gramStart"/>
            <w:r w:rsidRPr="0065218C">
              <w:t>- со Счетов гарантийного фонда платежной системы Участников-Страховщиков (Счета гарантийного фонда платежной системы, открытые в Расчетном центре/у данного Участник-Банка) на Счет взаиморасчетов,</w:t>
            </w:r>
            <w:proofErr w:type="gramEnd"/>
          </w:p>
          <w:p w:rsidR="000A3FD8" w:rsidRPr="0065218C" w:rsidRDefault="000A3FD8" w:rsidP="008F24F2">
            <w:pPr>
              <w:pStyle w:val="af9"/>
              <w:widowControl/>
              <w:jc w:val="both"/>
            </w:pPr>
            <w:r w:rsidRPr="0065218C">
              <w:t>- со Счетов Участников на Счет взаиморасчетов,</w:t>
            </w:r>
          </w:p>
          <w:p w:rsid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  <w:rPr>
                <w:rFonts w:ascii="Calibri" w:hAnsi="Calibri"/>
                <w:sz w:val="22"/>
                <w:szCs w:val="22"/>
              </w:rPr>
            </w:pPr>
            <w:r w:rsidRPr="0065218C">
              <w:t>- со Счета взаи</w:t>
            </w:r>
            <w:r>
              <w:t>морасчетов на Счета Участников</w:t>
            </w:r>
            <w:r w:rsidR="00217208">
              <w:t xml:space="preserve"> и/или счет Партнера</w:t>
            </w:r>
            <w:r w:rsidRPr="0065218C">
              <w:t>.</w:t>
            </w:r>
          </w:p>
        </w:tc>
      </w:tr>
      <w:tr w:rsidR="000A3FD8" w:rsidRPr="00281BD1" w:rsidTr="00E41CC2">
        <w:trPr>
          <w:cantSplit/>
          <w:trHeight w:val="803"/>
        </w:trPr>
        <w:tc>
          <w:tcPr>
            <w:tcW w:w="426" w:type="dxa"/>
            <w:vAlign w:val="center"/>
          </w:tcPr>
          <w:p w:rsidR="000A3FD8" w:rsidRPr="00281BD1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  <w:jc w:val="center"/>
            </w:pP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10 ч. 10 мин.</w:t>
            </w:r>
          </w:p>
        </w:tc>
        <w:tc>
          <w:tcPr>
            <w:tcW w:w="1418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1</w:t>
            </w:r>
            <w:r>
              <w:t>3</w:t>
            </w:r>
            <w:r w:rsidRPr="00A82545">
              <w:t xml:space="preserve"> ч. </w:t>
            </w:r>
            <w:r>
              <w:t>2</w:t>
            </w:r>
            <w:r w:rsidRPr="00A82545">
              <w:t>5 мин.</w:t>
            </w: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1</w:t>
            </w:r>
            <w:r>
              <w:t>3</w:t>
            </w:r>
            <w:r w:rsidRPr="00A82545">
              <w:t xml:space="preserve"> ч. </w:t>
            </w:r>
            <w:r>
              <w:t>2</w:t>
            </w:r>
            <w:r w:rsidRPr="00A82545">
              <w:t>5 мин.</w:t>
            </w:r>
          </w:p>
        </w:tc>
        <w:tc>
          <w:tcPr>
            <w:tcW w:w="992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1</w:t>
            </w:r>
            <w:r>
              <w:t>3</w:t>
            </w:r>
            <w:r w:rsidRPr="00A82545">
              <w:t xml:space="preserve"> ч. </w:t>
            </w:r>
            <w:r>
              <w:t>2</w:t>
            </w:r>
            <w:r w:rsidRPr="00A82545">
              <w:t>5 мин.</w:t>
            </w:r>
          </w:p>
        </w:tc>
        <w:tc>
          <w:tcPr>
            <w:tcW w:w="1276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Т</w:t>
            </w:r>
            <w:r w:rsidRPr="00A82545">
              <w:rPr>
                <w:lang w:val="de-DE"/>
              </w:rPr>
              <w:t>8=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rPr>
                <w:lang w:val="de-DE"/>
              </w:rPr>
              <w:t>T7+10</w:t>
            </w:r>
            <w:r w:rsidRPr="00A82545">
              <w:t>мин</w:t>
            </w:r>
            <w:r w:rsidRPr="00A82545">
              <w:rPr>
                <w:lang w:val="de-DE"/>
              </w:rPr>
              <w:t>.</w:t>
            </w: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spacing w:after="200" w:line="276" w:lineRule="auto"/>
              <w:jc w:val="both"/>
              <w:rPr>
                <w:b/>
              </w:rPr>
            </w:pPr>
            <w:proofErr w:type="gramStart"/>
            <w:r w:rsidRPr="009B21F0">
              <w:t>Расчетный центр</w:t>
            </w:r>
            <w:r w:rsidRPr="00A82545">
              <w:rPr>
                <w:b/>
              </w:rPr>
              <w:t xml:space="preserve"> </w:t>
            </w:r>
            <w:r w:rsidRPr="00A82545">
              <w:t xml:space="preserve">осуществляет проверку возможности исполнения полученного от Платежного клирингового центра </w:t>
            </w:r>
            <w:r>
              <w:t>распоряжения о переводе денежных средств</w:t>
            </w:r>
            <w:r w:rsidRPr="00A82545">
              <w:t xml:space="preserve"> (все реквизиты </w:t>
            </w:r>
            <w:r>
              <w:t>распоряжения о переводе денежных средств</w:t>
            </w:r>
            <w:r w:rsidRPr="00A82545">
              <w:t xml:space="preserve"> корректны, на счете плательщика достаточно денежных средств, со счета плательщика разрешены переводы денежных средств, а на счет получателя разрешены зачисления, </w:t>
            </w:r>
            <w:r w:rsidRPr="00A82545">
              <w:rPr>
                <w:b/>
              </w:rPr>
              <w:t xml:space="preserve">остаток на Счете взаиморасчетов после исполнения </w:t>
            </w:r>
            <w:r>
              <w:rPr>
                <w:b/>
              </w:rPr>
              <w:t>распоряжения о переводе денежных средств</w:t>
            </w:r>
            <w:r w:rsidRPr="00A82545">
              <w:rPr>
                <w:b/>
              </w:rPr>
              <w:t xml:space="preserve"> будет равен нулю)</w:t>
            </w:r>
            <w:r w:rsidRPr="00A82545">
              <w:t>.</w:t>
            </w:r>
            <w:proofErr w:type="gramEnd"/>
          </w:p>
        </w:tc>
      </w:tr>
      <w:tr w:rsidR="000A3FD8" w:rsidRPr="00281BD1" w:rsidTr="00E41CC2">
        <w:trPr>
          <w:cantSplit/>
          <w:trHeight w:val="1306"/>
        </w:trPr>
        <w:tc>
          <w:tcPr>
            <w:tcW w:w="426" w:type="dxa"/>
            <w:vAlign w:val="center"/>
          </w:tcPr>
          <w:p w:rsidR="000A3FD8" w:rsidRPr="00281BD1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  <w:jc w:val="center"/>
            </w:pP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10 ч. 20 мин.</w:t>
            </w:r>
          </w:p>
        </w:tc>
        <w:tc>
          <w:tcPr>
            <w:tcW w:w="1418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1</w:t>
            </w:r>
            <w:r>
              <w:t>3</w:t>
            </w:r>
            <w:r w:rsidRPr="00A82545">
              <w:t xml:space="preserve"> ч. </w:t>
            </w:r>
            <w:r>
              <w:t>3</w:t>
            </w:r>
            <w:r w:rsidRPr="00A82545">
              <w:t>5 мин.</w:t>
            </w: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1</w:t>
            </w:r>
            <w:r>
              <w:t>3</w:t>
            </w:r>
            <w:r w:rsidRPr="00A82545">
              <w:t xml:space="preserve"> ч. </w:t>
            </w:r>
            <w:r>
              <w:t>3</w:t>
            </w:r>
            <w:r w:rsidRPr="00A82545">
              <w:t>5 мин.</w:t>
            </w:r>
          </w:p>
        </w:tc>
        <w:tc>
          <w:tcPr>
            <w:tcW w:w="992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1</w:t>
            </w:r>
            <w:r>
              <w:t>3</w:t>
            </w:r>
            <w:r w:rsidRPr="00A82545">
              <w:t xml:space="preserve"> ч. </w:t>
            </w:r>
            <w:r>
              <w:t>3</w:t>
            </w:r>
            <w:r w:rsidRPr="00A82545">
              <w:t>5 мин.</w:t>
            </w:r>
          </w:p>
        </w:tc>
        <w:tc>
          <w:tcPr>
            <w:tcW w:w="1276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Т</w:t>
            </w:r>
            <w:proofErr w:type="gramStart"/>
            <w:r w:rsidRPr="00A82545">
              <w:rPr>
                <w:lang w:val="en-US"/>
              </w:rPr>
              <w:t>9</w:t>
            </w:r>
            <w:proofErr w:type="gramEnd"/>
            <w:r w:rsidRPr="00A82545">
              <w:rPr>
                <w:lang w:val="de-DE"/>
              </w:rPr>
              <w:t>=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rPr>
                <w:lang w:val="de-DE"/>
              </w:rPr>
              <w:t>T</w:t>
            </w:r>
            <w:r w:rsidRPr="00A82545">
              <w:rPr>
                <w:lang w:val="en-US"/>
              </w:rPr>
              <w:t>8</w:t>
            </w:r>
            <w:r w:rsidRPr="00A82545">
              <w:rPr>
                <w:lang w:val="de-DE"/>
              </w:rPr>
              <w:t>+10</w:t>
            </w:r>
            <w:r w:rsidRPr="00A82545">
              <w:t>мин</w:t>
            </w:r>
            <w:r w:rsidRPr="00A82545">
              <w:rPr>
                <w:lang w:val="de-DE"/>
              </w:rPr>
              <w:t>.</w:t>
            </w: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</w:pPr>
            <w:proofErr w:type="gramStart"/>
            <w:r w:rsidRPr="009B21F0">
              <w:t>Расчетный центр</w:t>
            </w:r>
            <w:r w:rsidRPr="00A82545">
              <w:t xml:space="preserve"> направляет в Платежный клиринговый центр электронный документ</w:t>
            </w:r>
            <w:r w:rsidRPr="00A82545">
              <w:rPr>
                <w:bCs/>
              </w:rPr>
              <w:t xml:space="preserve">, </w:t>
            </w:r>
            <w:r w:rsidRPr="00A82545">
              <w:t xml:space="preserve">содержащий информацию о возможности исполнения </w:t>
            </w:r>
            <w:r>
              <w:t>распоряжения Платежного клирингового центра</w:t>
            </w:r>
            <w:r w:rsidRPr="00A82545">
              <w:t xml:space="preserve"> (все реквизиты </w:t>
            </w:r>
            <w:r>
              <w:t>распоряжения о переводе денежных средств</w:t>
            </w:r>
            <w:r w:rsidRPr="00A82545">
              <w:t xml:space="preserve"> корректны, на счете плательщика достаточно денежных средств, со счета плательщика разрешены переводы денежных средств, а на счет получателя разрешены зачисления, </w:t>
            </w:r>
            <w:r w:rsidRPr="00A82545">
              <w:rPr>
                <w:b/>
              </w:rPr>
              <w:t xml:space="preserve">остаток на Счете взаиморасчетов после исполнения </w:t>
            </w:r>
            <w:r>
              <w:rPr>
                <w:b/>
              </w:rPr>
              <w:t>распоряжения о переводе денежных средств</w:t>
            </w:r>
            <w:r w:rsidRPr="00A82545">
              <w:rPr>
                <w:b/>
              </w:rPr>
              <w:t xml:space="preserve"> будет равен нулю</w:t>
            </w:r>
            <w:r w:rsidRPr="00A82545">
              <w:t>) с</w:t>
            </w:r>
            <w:proofErr w:type="gramEnd"/>
            <w:r w:rsidRPr="00A82545">
              <w:t xml:space="preserve"> указанием кода корректности или его невозможности исполнения с указанием кода ошибки (если есть ошибки) (далее – </w:t>
            </w:r>
            <w:r>
              <w:t>распоряжение</w:t>
            </w:r>
            <w:r w:rsidRPr="00A82545">
              <w:t xml:space="preserve"> </w:t>
            </w:r>
            <w:r w:rsidRPr="009B21F0">
              <w:t>с указанием возможности его исполнения</w:t>
            </w:r>
            <w:r w:rsidRPr="00A82545">
              <w:t xml:space="preserve">) и </w:t>
            </w:r>
            <w:r>
              <w:t>электронный документ</w:t>
            </w:r>
            <w:r>
              <w:rPr>
                <w:bCs/>
              </w:rPr>
              <w:t xml:space="preserve">, </w:t>
            </w:r>
            <w:r>
              <w:t xml:space="preserve">содержащий информацию об остатках, которые сформировались бы в случае исполнения Расчетным центром переводов в соответствии с </w:t>
            </w:r>
            <w:r>
              <w:rPr>
                <w:bCs/>
              </w:rPr>
              <w:t>распоряжением о переводе денежных средств</w:t>
            </w:r>
            <w:r>
              <w:t xml:space="preserve"> (далее </w:t>
            </w:r>
            <w:proofErr w:type="gramStart"/>
            <w:r>
              <w:t>–</w:t>
            </w:r>
            <w:r w:rsidRPr="009B21F0">
              <w:t>и</w:t>
            </w:r>
            <w:proofErr w:type="gramEnd"/>
            <w:r w:rsidRPr="009B21F0">
              <w:t>нформация о предполагаемых остатках на счетах</w:t>
            </w:r>
            <w:r>
              <w:t>).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  <w:rPr>
                <w:b/>
              </w:rPr>
            </w:pPr>
            <w:proofErr w:type="gramStart"/>
            <w:r w:rsidRPr="00A82545">
              <w:t xml:space="preserve">Если в результате проверки </w:t>
            </w:r>
            <w:r>
              <w:t>распоряжения Платежного клирингового центра</w:t>
            </w:r>
            <w:r w:rsidRPr="00A82545">
              <w:t xml:space="preserve"> на предмет возможности его исполнения будет установлено, что </w:t>
            </w:r>
            <w:r w:rsidRPr="00A82545">
              <w:rPr>
                <w:b/>
              </w:rPr>
              <w:t xml:space="preserve">остаток на Счете взаиморасчетов после исполнения </w:t>
            </w:r>
            <w:r>
              <w:rPr>
                <w:b/>
              </w:rPr>
              <w:t>распоряжения Платежного клирингового центра</w:t>
            </w:r>
            <w:r w:rsidRPr="00A82545">
              <w:rPr>
                <w:b/>
              </w:rPr>
              <w:t xml:space="preserve"> не будет равен нулю</w:t>
            </w:r>
            <w:r w:rsidRPr="00A82545">
              <w:t xml:space="preserve">, </w:t>
            </w:r>
            <w:r w:rsidRPr="00A82545">
              <w:rPr>
                <w:b/>
              </w:rPr>
              <w:t>Расчетный центр</w:t>
            </w:r>
            <w:r w:rsidRPr="00A82545">
              <w:t xml:space="preserve"> направляет в Платежный клиринговый центр электронный документ, содержащий информацию о невозможности обработки сообщения с указанием причин отказа</w:t>
            </w:r>
            <w:r>
              <w:t xml:space="preserve"> </w:t>
            </w:r>
            <w:r w:rsidRPr="00A82545">
              <w:t>(</w:t>
            </w:r>
            <w:r>
              <w:t xml:space="preserve">далее - </w:t>
            </w:r>
            <w:r w:rsidRPr="003330D8">
              <w:t>о</w:t>
            </w:r>
            <w:r w:rsidRPr="009B21F0">
              <w:t>тказ приема сообщения)</w:t>
            </w:r>
            <w:r w:rsidRPr="00A82545">
              <w:t xml:space="preserve">, при том </w:t>
            </w:r>
            <w:r w:rsidRPr="003330D8">
              <w:t>и</w:t>
            </w:r>
            <w:r w:rsidRPr="009B21F0">
              <w:t>нформация о предполагаемых остатках на</w:t>
            </w:r>
            <w:proofErr w:type="gramEnd"/>
            <w:r w:rsidRPr="009B21F0">
              <w:t xml:space="preserve"> </w:t>
            </w:r>
            <w:proofErr w:type="gramStart"/>
            <w:r w:rsidRPr="009B21F0">
              <w:t>счетах</w:t>
            </w:r>
            <w:proofErr w:type="gramEnd"/>
            <w:r w:rsidRPr="00A82545">
              <w:rPr>
                <w:b/>
              </w:rPr>
              <w:t xml:space="preserve"> </w:t>
            </w:r>
            <w:r w:rsidRPr="00A82545">
              <w:t>Расчетным центром Платежному клиринговому центру не направляется.</w:t>
            </w:r>
          </w:p>
        </w:tc>
      </w:tr>
      <w:tr w:rsidR="000A3FD8" w:rsidRPr="00281BD1" w:rsidTr="00E41CC2">
        <w:trPr>
          <w:cantSplit/>
          <w:trHeight w:val="1856"/>
        </w:trPr>
        <w:tc>
          <w:tcPr>
            <w:tcW w:w="426" w:type="dxa"/>
            <w:vMerge w:val="restart"/>
            <w:vAlign w:val="center"/>
          </w:tcPr>
          <w:p w:rsidR="000A3FD8" w:rsidRPr="00281BD1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  <w:jc w:val="center"/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10 ч. 45 мин.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1</w:t>
            </w:r>
            <w:r>
              <w:t>4</w:t>
            </w:r>
            <w:r w:rsidRPr="00A82545">
              <w:t xml:space="preserve"> ч. </w:t>
            </w:r>
            <w:r>
              <w:t>0</w:t>
            </w:r>
            <w:r w:rsidRPr="00A82545">
              <w:rPr>
                <w:lang w:val="en-US"/>
              </w:rPr>
              <w:t>0</w:t>
            </w:r>
            <w:r w:rsidRPr="00A82545">
              <w:t xml:space="preserve"> мин.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-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Т</w:t>
            </w:r>
            <w:r w:rsidRPr="00A82545">
              <w:rPr>
                <w:lang w:val="de-DE"/>
              </w:rPr>
              <w:t>10=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rPr>
                <w:lang w:val="de-DE"/>
              </w:rPr>
              <w:t>T9+</w:t>
            </w:r>
            <w:r w:rsidRPr="00A82545">
              <w:rPr>
                <w:lang w:val="en-US"/>
              </w:rPr>
              <w:t>2</w:t>
            </w:r>
            <w:r w:rsidRPr="00A82545">
              <w:t>5мин</w:t>
            </w:r>
            <w:r w:rsidRPr="00A82545">
              <w:rPr>
                <w:lang w:val="de-DE"/>
              </w:rPr>
              <w:t>.</w:t>
            </w: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</w:pPr>
            <w:proofErr w:type="gramStart"/>
            <w:r w:rsidRPr="00A82545">
              <w:t>Платежный клиринговый центр проверяет, что все переводы денежных средств могут быть исполнены и остатки на Счетах Участников, Счетах гарантийного фонда платежной системы Участников-Страховщиков (при условии, что Счет гарантийного фонда платежной системы открыт в Расчетном центре/у данного Участника-Банка, и наличии такой необходимости) и Счете взаиморасчетов будут изменены в соответствии с собственными расчетами Платежного клирингового центра.</w:t>
            </w:r>
            <w:proofErr w:type="gramEnd"/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</w:pPr>
            <w:r w:rsidRPr="00A82545">
              <w:t xml:space="preserve">В случае положительных результатов указанной проверки, Платежный клиринговый центр направляет </w:t>
            </w:r>
            <w:r w:rsidRPr="009B21F0">
              <w:t xml:space="preserve">Расчетному центру </w:t>
            </w:r>
            <w:r w:rsidRPr="003330D8">
              <w:t>документ о согласовании</w:t>
            </w:r>
            <w:r w:rsidRPr="009B21F0">
              <w:t xml:space="preserve"> предварительных результатов расчетов</w:t>
            </w:r>
            <w:r w:rsidRPr="00A82545">
              <w:t xml:space="preserve">, означающий </w:t>
            </w:r>
            <w:r>
              <w:t>согласование</w:t>
            </w:r>
            <w:r w:rsidRPr="00A82545">
              <w:t xml:space="preserve"> со стороны Платежного клирингового центра предварительных результатов расчетов.</w:t>
            </w:r>
          </w:p>
        </w:tc>
      </w:tr>
      <w:tr w:rsidR="000A3FD8" w:rsidRPr="00281BD1" w:rsidTr="00E41CC2">
        <w:trPr>
          <w:cantSplit/>
          <w:trHeight w:val="858"/>
        </w:trPr>
        <w:tc>
          <w:tcPr>
            <w:tcW w:w="426" w:type="dxa"/>
            <w:vMerge/>
            <w:vAlign w:val="center"/>
          </w:tcPr>
          <w:p w:rsidR="000A3FD8" w:rsidRPr="00281BD1" w:rsidRDefault="000A3FD8" w:rsidP="008F24F2">
            <w:pPr>
              <w:pStyle w:val="af9"/>
              <w:widowControl/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-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-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1</w:t>
            </w:r>
            <w:r>
              <w:t>4</w:t>
            </w:r>
            <w:r w:rsidRPr="00A82545">
              <w:t xml:space="preserve"> ч. </w:t>
            </w:r>
            <w:r>
              <w:t>0</w:t>
            </w:r>
            <w:r w:rsidRPr="00A82545">
              <w:t>0 мин.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-</w:t>
            </w:r>
          </w:p>
        </w:tc>
        <w:tc>
          <w:tcPr>
            <w:tcW w:w="1276" w:type="dxa"/>
            <w:vMerge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</w:pPr>
            <w:r w:rsidRPr="00A82545">
              <w:t xml:space="preserve">В случае отрицательных результатов указанной проверки или при получении от </w:t>
            </w:r>
            <w:r w:rsidRPr="009B21F0">
              <w:t>Расчетного центра</w:t>
            </w:r>
            <w:r w:rsidRPr="00A82545">
              <w:t xml:space="preserve"> </w:t>
            </w:r>
            <w:r w:rsidRPr="003330D8">
              <w:t>распоряжение</w:t>
            </w:r>
            <w:r w:rsidRPr="009B21F0">
              <w:t xml:space="preserve"> с указанием возможности его исполнения</w:t>
            </w:r>
            <w:r w:rsidRPr="00A82545">
              <w:t xml:space="preserve"> с указанием кода ошибки, Платежный клиринговый центр направляет </w:t>
            </w:r>
            <w:r w:rsidRPr="009B21F0">
              <w:rPr>
                <w:bCs/>
              </w:rPr>
              <w:t>Расчетному центру</w:t>
            </w:r>
            <w:r w:rsidRPr="00862B44">
              <w:t xml:space="preserve">  </w:t>
            </w:r>
            <w:r w:rsidRPr="00A82545">
              <w:t>исправленн</w:t>
            </w:r>
            <w:r>
              <w:t>ое</w:t>
            </w:r>
            <w:r w:rsidRPr="00A82545">
              <w:t xml:space="preserve"> </w:t>
            </w:r>
            <w:r>
              <w:t>распоряжение</w:t>
            </w:r>
            <w:r w:rsidRPr="00A82545">
              <w:rPr>
                <w:b/>
              </w:rPr>
              <w:t>.</w:t>
            </w:r>
            <w:r w:rsidRPr="00A82545">
              <w:t xml:space="preserve"> </w:t>
            </w:r>
          </w:p>
        </w:tc>
      </w:tr>
      <w:tr w:rsidR="000A3FD8" w:rsidRPr="00281BD1" w:rsidTr="00E41CC2">
        <w:trPr>
          <w:cantSplit/>
          <w:trHeight w:val="1267"/>
        </w:trPr>
        <w:tc>
          <w:tcPr>
            <w:tcW w:w="426" w:type="dxa"/>
            <w:vMerge/>
            <w:vAlign w:val="center"/>
          </w:tcPr>
          <w:p w:rsidR="000A3FD8" w:rsidRPr="00281BD1" w:rsidRDefault="000A3FD8" w:rsidP="008F24F2">
            <w:pPr>
              <w:pStyle w:val="af9"/>
              <w:widowControl/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-</w:t>
            </w:r>
          </w:p>
        </w:tc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-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-</w:t>
            </w:r>
          </w:p>
        </w:tc>
        <w:tc>
          <w:tcPr>
            <w:tcW w:w="992" w:type="dxa"/>
            <w:tcBorders>
              <w:top w:val="dotted" w:sz="4" w:space="0" w:color="auto"/>
            </w:tcBorders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1</w:t>
            </w:r>
            <w:r>
              <w:t>4</w:t>
            </w:r>
            <w:r w:rsidRPr="00A82545">
              <w:t xml:space="preserve"> ч. </w:t>
            </w:r>
            <w:r>
              <w:t>0</w:t>
            </w:r>
            <w:r w:rsidRPr="00A82545">
              <w:t>0 мин.</w:t>
            </w:r>
          </w:p>
        </w:tc>
        <w:tc>
          <w:tcPr>
            <w:tcW w:w="1276" w:type="dxa"/>
            <w:vMerge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</w:tc>
        <w:tc>
          <w:tcPr>
            <w:tcW w:w="7371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  <w:rPr>
                <w:b/>
              </w:rPr>
            </w:pPr>
            <w:r w:rsidRPr="00A82545">
              <w:t xml:space="preserve">В случае принятия решения о </w:t>
            </w:r>
            <w:proofErr w:type="spellStart"/>
            <w:r w:rsidRPr="00A82545">
              <w:t>непроведении</w:t>
            </w:r>
            <w:proofErr w:type="spellEnd"/>
            <w:r w:rsidRPr="00A82545">
              <w:t xml:space="preserve"> расчетов Платежный клиринговый центр направляет в Расчетный центр</w:t>
            </w:r>
            <w:r w:rsidRPr="00A82545">
              <w:rPr>
                <w:b/>
              </w:rPr>
              <w:t xml:space="preserve"> </w:t>
            </w:r>
            <w:r w:rsidRPr="00862B44">
              <w:t>с</w:t>
            </w:r>
            <w:r w:rsidRPr="009B21F0">
              <w:rPr>
                <w:bCs/>
              </w:rPr>
              <w:t>ообщение о закрытии расчетной сессии</w:t>
            </w:r>
            <w:r w:rsidRPr="00A82545">
              <w:t xml:space="preserve">, </w:t>
            </w:r>
            <w:r w:rsidRPr="000A3FD8">
              <w:t>означающее закрытие текущего расчета</w:t>
            </w:r>
            <w:r w:rsidRPr="000A3FD8">
              <w:rPr>
                <w:b/>
                <w:bCs/>
              </w:rPr>
              <w:t>.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spacing w:before="120"/>
              <w:jc w:val="both"/>
              <w:rPr>
                <w:b/>
              </w:rPr>
            </w:pPr>
            <w:r w:rsidRPr="000A3FD8">
              <w:rPr>
                <w:b/>
              </w:rPr>
              <w:t>ПРИМЕЧАНИЕ</w:t>
            </w:r>
            <w:r w:rsidRPr="000A3FD8">
              <w:t>: При невозможности соблюдения временных ограничений (Т10&gt;14 ч. 00 мин.) Платежный</w:t>
            </w:r>
            <w:r w:rsidRPr="00A82545">
              <w:t xml:space="preserve"> клиринговый центр направляет в Расчетный центр</w:t>
            </w:r>
            <w:r w:rsidRPr="00A82545" w:rsidDel="0074008A">
              <w:t xml:space="preserve"> </w:t>
            </w:r>
            <w:r w:rsidRPr="00862B44">
              <w:t>с</w:t>
            </w:r>
            <w:r w:rsidRPr="009B21F0">
              <w:t>ообщение о закрытии операционного дня</w:t>
            </w:r>
            <w:r w:rsidRPr="00A82545">
              <w:rPr>
                <w:b/>
              </w:rPr>
              <w:t xml:space="preserve"> </w:t>
            </w:r>
            <w:r w:rsidRPr="00A82545">
              <w:t xml:space="preserve">(не позднее </w:t>
            </w:r>
            <w:r w:rsidRPr="00A82545">
              <w:rPr>
                <w:b/>
              </w:rPr>
              <w:t>17 ч. 00 мин</w:t>
            </w:r>
            <w:r w:rsidRPr="00A82545">
              <w:t>.).</w:t>
            </w:r>
          </w:p>
        </w:tc>
      </w:tr>
      <w:tr w:rsidR="000A3FD8" w:rsidRPr="00281BD1" w:rsidTr="00E41CC2">
        <w:trPr>
          <w:cantSplit/>
          <w:trHeight w:val="566"/>
        </w:trPr>
        <w:tc>
          <w:tcPr>
            <w:tcW w:w="426" w:type="dxa"/>
            <w:vAlign w:val="center"/>
          </w:tcPr>
          <w:p w:rsidR="000A3FD8" w:rsidRPr="00281BD1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  <w:jc w:val="center"/>
            </w:pP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-</w:t>
            </w:r>
          </w:p>
        </w:tc>
        <w:tc>
          <w:tcPr>
            <w:tcW w:w="1418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-</w:t>
            </w: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1</w:t>
            </w:r>
            <w:r>
              <w:t>4</w:t>
            </w:r>
            <w:r w:rsidRPr="00A82545">
              <w:t xml:space="preserve"> ч. </w:t>
            </w:r>
            <w:r>
              <w:t>1</w:t>
            </w:r>
            <w:r w:rsidRPr="00A82545">
              <w:t>0 мин.</w:t>
            </w:r>
          </w:p>
        </w:tc>
        <w:tc>
          <w:tcPr>
            <w:tcW w:w="992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-</w:t>
            </w:r>
          </w:p>
        </w:tc>
        <w:tc>
          <w:tcPr>
            <w:tcW w:w="1276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Т10.1=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Т10+10мин.</w:t>
            </w: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  <w:rPr>
                <w:b/>
              </w:rPr>
            </w:pPr>
            <w:r w:rsidRPr="009B21F0">
              <w:t>Расчетный центр</w:t>
            </w:r>
            <w:r w:rsidRPr="00A82545">
              <w:t xml:space="preserve"> направляет в Платежный клиринговый центр </w:t>
            </w:r>
            <w:r>
              <w:t>и</w:t>
            </w:r>
            <w:r w:rsidRPr="00A82545">
              <w:rPr>
                <w:b/>
              </w:rPr>
              <w:t>нформаци</w:t>
            </w:r>
            <w:r>
              <w:rPr>
                <w:b/>
              </w:rPr>
              <w:t>ю</w:t>
            </w:r>
            <w:r w:rsidRPr="00A82545">
              <w:rPr>
                <w:b/>
              </w:rPr>
              <w:t xml:space="preserve"> о предполагаемых остатках на </w:t>
            </w:r>
            <w:r>
              <w:rPr>
                <w:b/>
              </w:rPr>
              <w:t>счетах</w:t>
            </w:r>
            <w:r w:rsidRPr="00A82545">
              <w:t>.</w:t>
            </w:r>
          </w:p>
        </w:tc>
      </w:tr>
      <w:tr w:rsidR="000A3FD8" w:rsidRPr="00281BD1" w:rsidTr="00E41CC2">
        <w:trPr>
          <w:cantSplit/>
          <w:trHeight w:val="566"/>
        </w:trPr>
        <w:tc>
          <w:tcPr>
            <w:tcW w:w="426" w:type="dxa"/>
            <w:vAlign w:val="center"/>
          </w:tcPr>
          <w:p w:rsidR="000A3FD8" w:rsidRPr="00281BD1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  <w:jc w:val="center"/>
            </w:pP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-</w:t>
            </w:r>
          </w:p>
        </w:tc>
        <w:tc>
          <w:tcPr>
            <w:tcW w:w="1418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-</w:t>
            </w:r>
          </w:p>
        </w:tc>
        <w:tc>
          <w:tcPr>
            <w:tcW w:w="1417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1</w:t>
            </w:r>
            <w:r>
              <w:t>4</w:t>
            </w:r>
            <w:r w:rsidRPr="00A82545">
              <w:t xml:space="preserve"> ч. </w:t>
            </w:r>
            <w:r>
              <w:t>2</w:t>
            </w:r>
            <w:r w:rsidRPr="00A82545">
              <w:t>0 мин.</w:t>
            </w:r>
          </w:p>
        </w:tc>
        <w:tc>
          <w:tcPr>
            <w:tcW w:w="992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A82545">
              <w:t>-</w:t>
            </w:r>
          </w:p>
        </w:tc>
        <w:tc>
          <w:tcPr>
            <w:tcW w:w="1276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Т10.2=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A82545">
              <w:t>Т10.1+10мин.</w:t>
            </w: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  <w:rPr>
                <w:b/>
              </w:rPr>
            </w:pPr>
            <w:r w:rsidRPr="009B21F0">
              <w:t>Расчетный центр</w:t>
            </w:r>
            <w:r w:rsidRPr="00A82545">
              <w:t xml:space="preserve"> направляет в Платежный клиринговый центр </w:t>
            </w:r>
            <w:r>
              <w:t>распоряжение</w:t>
            </w:r>
            <w:r w:rsidRPr="00A82545">
              <w:t xml:space="preserve"> </w:t>
            </w:r>
            <w:r w:rsidRPr="00A82545">
              <w:rPr>
                <w:b/>
              </w:rPr>
              <w:t xml:space="preserve">с указанием возможности </w:t>
            </w:r>
            <w:r>
              <w:rPr>
                <w:b/>
              </w:rPr>
              <w:t>его</w:t>
            </w:r>
            <w:r w:rsidRPr="00A82545">
              <w:rPr>
                <w:b/>
              </w:rPr>
              <w:t xml:space="preserve"> исполнения</w:t>
            </w:r>
            <w:r w:rsidRPr="00A82545">
              <w:t>.</w:t>
            </w:r>
          </w:p>
        </w:tc>
      </w:tr>
      <w:tr w:rsidR="000A3FD8" w:rsidRPr="00281BD1" w:rsidTr="00E41CC2">
        <w:trPr>
          <w:cantSplit/>
          <w:trHeight w:val="566"/>
        </w:trPr>
        <w:tc>
          <w:tcPr>
            <w:tcW w:w="426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  <w:jc w:val="center"/>
            </w:pPr>
          </w:p>
        </w:tc>
        <w:tc>
          <w:tcPr>
            <w:tcW w:w="1417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0A3FD8">
              <w:t>-</w:t>
            </w:r>
          </w:p>
        </w:tc>
        <w:tc>
          <w:tcPr>
            <w:tcW w:w="1418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0A3FD8">
              <w:t>-</w:t>
            </w:r>
          </w:p>
        </w:tc>
        <w:tc>
          <w:tcPr>
            <w:tcW w:w="1417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0A3FD8">
              <w:t>15 ч. 20 мин.</w:t>
            </w:r>
          </w:p>
        </w:tc>
        <w:tc>
          <w:tcPr>
            <w:tcW w:w="992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0A3FD8">
              <w:t>-</w:t>
            </w:r>
          </w:p>
        </w:tc>
        <w:tc>
          <w:tcPr>
            <w:tcW w:w="1276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0A3FD8">
              <w:t>Т10.3=</w:t>
            </w: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0A3FD8">
              <w:t>Т10.2+60мин.</w:t>
            </w: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</w:pPr>
            <w:proofErr w:type="gramStart"/>
            <w:r w:rsidRPr="00A82545">
              <w:t xml:space="preserve">В случае положительных результатов проверки, Платежный клиринговый центр направляет </w:t>
            </w:r>
            <w:r w:rsidRPr="009B21F0">
              <w:t>Расчетному центру</w:t>
            </w:r>
            <w:r w:rsidRPr="00A82545">
              <w:rPr>
                <w:b/>
              </w:rPr>
              <w:t xml:space="preserve"> </w:t>
            </w:r>
            <w:r>
              <w:t xml:space="preserve">документ о согласовании </w:t>
            </w:r>
            <w:r w:rsidRPr="009B21F0">
              <w:t>предварительных результатов расчетов</w:t>
            </w:r>
            <w:r w:rsidRPr="00EF3097">
              <w:t xml:space="preserve">, означающий </w:t>
            </w:r>
            <w:r>
              <w:t>согласование</w:t>
            </w:r>
            <w:r w:rsidRPr="00EF3097">
              <w:t xml:space="preserve"> со стороны Пла</w:t>
            </w:r>
            <w:r w:rsidRPr="00A82545">
              <w:t>тежн</w:t>
            </w:r>
            <w:r>
              <w:t>ого</w:t>
            </w:r>
            <w:r w:rsidRPr="00A82545">
              <w:t xml:space="preserve"> клиринговый центр предварительных результатов расчетов. </w:t>
            </w:r>
            <w:proofErr w:type="gramEnd"/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  <w:rPr>
                <w:b/>
              </w:rPr>
            </w:pPr>
            <w:r w:rsidRPr="00A82545">
              <w:t xml:space="preserve">В случае отрицательных результатов указанной проверки или при получении от </w:t>
            </w:r>
            <w:r w:rsidRPr="009B21F0">
              <w:t>Расчетного центра</w:t>
            </w:r>
            <w:r w:rsidRPr="00A82545">
              <w:t xml:space="preserve"> </w:t>
            </w:r>
            <w:r>
              <w:t>распоряжения</w:t>
            </w:r>
            <w:r w:rsidRPr="00A82545">
              <w:rPr>
                <w:b/>
              </w:rPr>
              <w:t xml:space="preserve"> </w:t>
            </w:r>
            <w:r w:rsidRPr="009B21F0">
              <w:t>с указанием возможности его исполнения</w:t>
            </w:r>
            <w:r w:rsidRPr="00A82545">
              <w:t xml:space="preserve"> с указанием кода ошибки, Платежный клиринговый центр направляет </w:t>
            </w:r>
            <w:r w:rsidRPr="009B21F0">
              <w:rPr>
                <w:bCs/>
              </w:rPr>
              <w:t>Расчетному центру</w:t>
            </w:r>
            <w:r w:rsidRPr="00A82545">
              <w:t xml:space="preserve"> </w:t>
            </w:r>
            <w:r w:rsidRPr="00EF3097">
              <w:t>с</w:t>
            </w:r>
            <w:r w:rsidRPr="009B21F0">
              <w:t xml:space="preserve">ообщение о закрытии операционного дня </w:t>
            </w:r>
            <w:r w:rsidRPr="00EF3097">
              <w:t>(</w:t>
            </w:r>
            <w:r w:rsidRPr="00A82545">
              <w:t xml:space="preserve">не позднее </w:t>
            </w:r>
            <w:r w:rsidRPr="00A82545">
              <w:rPr>
                <w:b/>
              </w:rPr>
              <w:t>17 ч. 00 мин</w:t>
            </w:r>
            <w:r w:rsidRPr="00A82545">
              <w:t>.).</w:t>
            </w:r>
          </w:p>
        </w:tc>
      </w:tr>
      <w:tr w:rsidR="000A3FD8" w:rsidRPr="00281BD1" w:rsidTr="00E41CC2">
        <w:trPr>
          <w:cantSplit/>
          <w:trHeight w:val="566"/>
        </w:trPr>
        <w:tc>
          <w:tcPr>
            <w:tcW w:w="426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  <w:jc w:val="center"/>
            </w:pPr>
          </w:p>
        </w:tc>
        <w:tc>
          <w:tcPr>
            <w:tcW w:w="1417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0A3FD8">
              <w:t>11 ч. 35 мин.</w:t>
            </w: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0A3FD8">
              <w:rPr>
                <w:lang w:val="de-DE"/>
              </w:rPr>
              <w:t>1</w:t>
            </w:r>
            <w:r w:rsidRPr="000A3FD8">
              <w:t>4</w:t>
            </w:r>
            <w:r w:rsidRPr="000A3FD8">
              <w:rPr>
                <w:lang w:val="de-DE"/>
              </w:rPr>
              <w:t xml:space="preserve"> </w:t>
            </w:r>
            <w:r w:rsidRPr="000A3FD8">
              <w:t>ч</w:t>
            </w:r>
            <w:r w:rsidRPr="000A3FD8">
              <w:rPr>
                <w:lang w:val="de-DE"/>
              </w:rPr>
              <w:t xml:space="preserve">. </w:t>
            </w:r>
            <w:r w:rsidRPr="000A3FD8">
              <w:t>5</w:t>
            </w:r>
            <w:r w:rsidRPr="000A3FD8">
              <w:rPr>
                <w:lang w:val="de-DE"/>
              </w:rPr>
              <w:t xml:space="preserve">0 </w:t>
            </w:r>
            <w:r w:rsidRPr="000A3FD8">
              <w:t>мин</w:t>
            </w:r>
            <w:r w:rsidRPr="000A3FD8">
              <w:rPr>
                <w:lang w:val="de-DE"/>
              </w:rPr>
              <w:t>.</w:t>
            </w:r>
          </w:p>
        </w:tc>
        <w:tc>
          <w:tcPr>
            <w:tcW w:w="1417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0A3FD8">
              <w:rPr>
                <w:lang w:val="de-DE"/>
              </w:rPr>
              <w:t>1</w:t>
            </w:r>
            <w:r w:rsidRPr="000A3FD8">
              <w:t>6 ч</w:t>
            </w:r>
            <w:r w:rsidRPr="000A3FD8">
              <w:rPr>
                <w:lang w:val="de-DE"/>
              </w:rPr>
              <w:t xml:space="preserve">. </w:t>
            </w:r>
            <w:r w:rsidRPr="000A3FD8">
              <w:t>1</w:t>
            </w:r>
            <w:r w:rsidRPr="000A3FD8">
              <w:rPr>
                <w:lang w:val="de-DE"/>
              </w:rPr>
              <w:t xml:space="preserve">0 </w:t>
            </w:r>
            <w:r w:rsidRPr="000A3FD8">
              <w:t>мин</w:t>
            </w:r>
            <w:r w:rsidRPr="000A3FD8">
              <w:rPr>
                <w:lang w:val="de-DE"/>
              </w:rPr>
              <w:t>.</w:t>
            </w:r>
          </w:p>
        </w:tc>
        <w:tc>
          <w:tcPr>
            <w:tcW w:w="992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0A3FD8">
              <w:t>-</w:t>
            </w:r>
          </w:p>
        </w:tc>
        <w:tc>
          <w:tcPr>
            <w:tcW w:w="1276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 w:rsidRPr="000A3FD8">
              <w:rPr>
                <w:lang w:val="de-DE"/>
              </w:rPr>
              <w:t>T11</w:t>
            </w:r>
            <w:r w:rsidRPr="000A3FD8">
              <w:rPr>
                <w:lang w:val="en-US"/>
              </w:rPr>
              <w:t xml:space="preserve">(min)= </w:t>
            </w:r>
            <w:r w:rsidRPr="000A3FD8">
              <w:rPr>
                <w:lang w:val="de-DE"/>
              </w:rPr>
              <w:t>T</w:t>
            </w:r>
            <w:r w:rsidRPr="000A3FD8">
              <w:rPr>
                <w:lang w:val="en-US"/>
              </w:rPr>
              <w:t>10</w:t>
            </w:r>
            <w:r w:rsidRPr="000A3FD8">
              <w:rPr>
                <w:lang w:val="de-DE"/>
              </w:rPr>
              <w:t>+</w:t>
            </w:r>
            <w:r w:rsidRPr="000A3FD8">
              <w:rPr>
                <w:lang w:val="en-US"/>
              </w:rPr>
              <w:t>50</w:t>
            </w:r>
            <w:r w:rsidRPr="000A3FD8">
              <w:t>мин</w:t>
            </w:r>
            <w:r w:rsidRPr="000A3FD8">
              <w:rPr>
                <w:lang w:val="de-DE"/>
              </w:rPr>
              <w:t>.</w:t>
            </w: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en-US"/>
              </w:rPr>
            </w:pP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lang w:val="en-US"/>
              </w:rPr>
            </w:pPr>
          </w:p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sz w:val="24"/>
                <w:lang w:val="en-US"/>
              </w:rPr>
            </w:pPr>
            <w:r w:rsidRPr="000A3FD8">
              <w:rPr>
                <w:lang w:val="de-DE"/>
              </w:rPr>
              <w:t>T11</w:t>
            </w:r>
            <w:r w:rsidRPr="000A3FD8">
              <w:rPr>
                <w:lang w:val="en-US"/>
              </w:rPr>
              <w:t xml:space="preserve">(max)= </w:t>
            </w:r>
            <w:r w:rsidRPr="000A3FD8">
              <w:rPr>
                <w:lang w:val="de-DE"/>
              </w:rPr>
              <w:t>T</w:t>
            </w:r>
            <w:r w:rsidRPr="000A3FD8">
              <w:rPr>
                <w:lang w:val="en-US"/>
              </w:rPr>
              <w:t>10.3</w:t>
            </w:r>
            <w:r w:rsidRPr="000A3FD8">
              <w:rPr>
                <w:lang w:val="de-DE"/>
              </w:rPr>
              <w:t>+</w:t>
            </w:r>
            <w:r w:rsidRPr="000A3FD8">
              <w:rPr>
                <w:lang w:val="en-US"/>
              </w:rPr>
              <w:t>50</w:t>
            </w:r>
            <w:r w:rsidRPr="000A3FD8">
              <w:t>мин</w:t>
            </w:r>
            <w:r w:rsidRPr="000A3FD8">
              <w:rPr>
                <w:lang w:val="de-DE"/>
              </w:rPr>
              <w:t>.</w:t>
            </w: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  <w:rPr>
                <w:b/>
              </w:rPr>
            </w:pPr>
            <w:r w:rsidRPr="009B21F0">
              <w:t>Расчетный центр</w:t>
            </w:r>
            <w:r w:rsidRPr="00A82545">
              <w:rPr>
                <w:lang w:val="de-DE"/>
              </w:rPr>
              <w:t xml:space="preserve"> </w:t>
            </w:r>
            <w:r w:rsidRPr="00A82545">
              <w:t>исполняет</w:t>
            </w:r>
            <w:r w:rsidRPr="00A82545">
              <w:rPr>
                <w:lang w:val="de-DE"/>
              </w:rPr>
              <w:t xml:space="preserve"> </w:t>
            </w:r>
            <w:r>
              <w:t>распоряжение Платежного клирингового центра</w:t>
            </w:r>
            <w:r w:rsidRPr="00A82545">
              <w:t xml:space="preserve"> и передает в Платежный клиринговый </w:t>
            </w:r>
            <w:r w:rsidRPr="00EF3097">
              <w:t>центр и</w:t>
            </w:r>
            <w:r w:rsidRPr="009B21F0">
              <w:t>нформацию об остатках на счетах</w:t>
            </w:r>
            <w:r w:rsidRPr="00A82545">
              <w:t xml:space="preserve">, получившихся после исполнения </w:t>
            </w:r>
            <w:r>
              <w:t>распоряжения Платежного клирингового центра</w:t>
            </w:r>
            <w:r w:rsidRPr="00A82545">
              <w:t>.</w:t>
            </w:r>
          </w:p>
        </w:tc>
      </w:tr>
      <w:tr w:rsidR="000A3FD8" w:rsidRPr="00281BD1" w:rsidTr="00E41CC2">
        <w:trPr>
          <w:cantSplit/>
          <w:trHeight w:val="3690"/>
        </w:trPr>
        <w:tc>
          <w:tcPr>
            <w:tcW w:w="426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0"/>
                <w:numId w:val="38"/>
              </w:numPr>
              <w:tabs>
                <w:tab w:val="num" w:pos="786"/>
              </w:tabs>
              <w:ind w:left="0" w:hanging="28"/>
            </w:pPr>
          </w:p>
        </w:tc>
        <w:tc>
          <w:tcPr>
            <w:tcW w:w="1417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b/>
                <w:lang w:val="de-DE"/>
              </w:rPr>
            </w:pPr>
            <w:r w:rsidRPr="000A3FD8">
              <w:rPr>
                <w:b/>
              </w:rPr>
              <w:t>11 ч. 4</w:t>
            </w:r>
            <w:r w:rsidRPr="000A3FD8">
              <w:rPr>
                <w:b/>
                <w:lang w:val="en-US"/>
              </w:rPr>
              <w:t xml:space="preserve">5 </w:t>
            </w:r>
            <w:r w:rsidRPr="000A3FD8">
              <w:rPr>
                <w:b/>
              </w:rPr>
              <w:t>мин.</w:t>
            </w:r>
          </w:p>
        </w:tc>
        <w:tc>
          <w:tcPr>
            <w:tcW w:w="1418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  <w:rPr>
                <w:b/>
                <w:lang w:val="de-DE"/>
              </w:rPr>
            </w:pPr>
            <w:r w:rsidRPr="000A3FD8">
              <w:rPr>
                <w:b/>
                <w:lang w:val="de-DE"/>
              </w:rPr>
              <w:t>1</w:t>
            </w:r>
            <w:r w:rsidRPr="000A3FD8">
              <w:rPr>
                <w:b/>
              </w:rPr>
              <w:t>5</w:t>
            </w:r>
            <w:r w:rsidRPr="000A3FD8">
              <w:rPr>
                <w:b/>
                <w:lang w:val="de-DE"/>
              </w:rPr>
              <w:t xml:space="preserve"> </w:t>
            </w:r>
            <w:r w:rsidRPr="000A3FD8">
              <w:rPr>
                <w:b/>
              </w:rPr>
              <w:t>ч</w:t>
            </w:r>
            <w:r w:rsidRPr="000A3FD8">
              <w:rPr>
                <w:b/>
                <w:lang w:val="de-DE"/>
              </w:rPr>
              <w:t xml:space="preserve">. </w:t>
            </w:r>
            <w:r w:rsidRPr="000A3FD8">
              <w:rPr>
                <w:b/>
              </w:rPr>
              <w:t>00</w:t>
            </w:r>
            <w:r w:rsidRPr="000A3FD8">
              <w:rPr>
                <w:b/>
                <w:lang w:val="de-DE"/>
              </w:rPr>
              <w:t xml:space="preserve"> </w:t>
            </w:r>
            <w:r w:rsidRPr="000A3FD8">
              <w:rPr>
                <w:b/>
              </w:rPr>
              <w:t>мин</w:t>
            </w:r>
            <w:r w:rsidRPr="000A3FD8">
              <w:rPr>
                <w:b/>
                <w:lang w:val="de-DE"/>
              </w:rPr>
              <w:t>.</w:t>
            </w:r>
          </w:p>
        </w:tc>
        <w:tc>
          <w:tcPr>
            <w:tcW w:w="1417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0A3FD8">
              <w:rPr>
                <w:b/>
              </w:rPr>
              <w:t>16 ч. 20 мин</w:t>
            </w:r>
            <w:r w:rsidRPr="000A3FD8">
              <w:t>.</w:t>
            </w:r>
          </w:p>
        </w:tc>
        <w:tc>
          <w:tcPr>
            <w:tcW w:w="992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0A3FD8">
              <w:rPr>
                <w:b/>
              </w:rPr>
              <w:t>17 ч. 00 мин</w:t>
            </w:r>
            <w:r w:rsidRPr="000A3FD8">
              <w:t>.</w:t>
            </w:r>
          </w:p>
        </w:tc>
        <w:tc>
          <w:tcPr>
            <w:tcW w:w="1276" w:type="dxa"/>
            <w:vAlign w:val="center"/>
          </w:tcPr>
          <w:p w:rsidR="000A3FD8" w:rsidRPr="000A3FD8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center"/>
            </w:pPr>
            <w:r w:rsidRPr="000A3FD8">
              <w:rPr>
                <w:lang w:val="de-DE"/>
              </w:rPr>
              <w:t>T1</w:t>
            </w:r>
            <w:r w:rsidRPr="000A3FD8">
              <w:rPr>
                <w:lang w:val="en-US"/>
              </w:rPr>
              <w:t>2</w:t>
            </w:r>
            <w:r w:rsidRPr="000A3FD8">
              <w:t xml:space="preserve">= </w:t>
            </w:r>
            <w:r w:rsidRPr="000A3FD8">
              <w:rPr>
                <w:lang w:val="de-DE"/>
              </w:rPr>
              <w:t>T</w:t>
            </w:r>
            <w:r w:rsidRPr="000A3FD8">
              <w:t>11</w:t>
            </w:r>
            <w:r w:rsidRPr="000A3FD8">
              <w:rPr>
                <w:lang w:val="de-DE"/>
              </w:rPr>
              <w:t>+</w:t>
            </w:r>
            <w:r w:rsidRPr="000A3FD8">
              <w:t>10мин</w:t>
            </w:r>
            <w:r w:rsidRPr="000A3FD8">
              <w:rPr>
                <w:lang w:val="de-DE"/>
              </w:rPr>
              <w:t>.</w:t>
            </w:r>
          </w:p>
        </w:tc>
        <w:tc>
          <w:tcPr>
            <w:tcW w:w="7371" w:type="dxa"/>
            <w:vAlign w:val="center"/>
          </w:tcPr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</w:pPr>
            <w:r w:rsidRPr="00A82545">
              <w:t xml:space="preserve">Платежный клиринговый центр направляет Расчетному центру </w:t>
            </w:r>
            <w:r>
              <w:t>с</w:t>
            </w:r>
            <w:r w:rsidRPr="00A82545">
              <w:rPr>
                <w:b/>
              </w:rPr>
              <w:t xml:space="preserve">ообщение о закрытии операционного дня </w:t>
            </w:r>
            <w:r w:rsidRPr="00A82545">
              <w:t xml:space="preserve">не позднее указанного расчетного времени Т12. 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</w:pPr>
            <w:r w:rsidRPr="00A82545">
              <w:t xml:space="preserve">При приеме этого сообщения Расчетный центр осуществляет перевод денежных средств со Счетов Участников на соответствующие Счета покрытия, за вычетом суммы минимального остатка (300 000,00 (Триста тысяч 00/100)  рублей). Если остаток денежных средств </w:t>
            </w:r>
            <w:proofErr w:type="gramStart"/>
            <w:r w:rsidRPr="00A82545">
              <w:t xml:space="preserve">на Счете Участника на момент поступления в Расчетный центр от Платежного клирингового центра </w:t>
            </w:r>
            <w:r>
              <w:t>с</w:t>
            </w:r>
            <w:r w:rsidRPr="00A82545">
              <w:rPr>
                <w:b/>
              </w:rPr>
              <w:t>ообщени</w:t>
            </w:r>
            <w:r>
              <w:rPr>
                <w:b/>
              </w:rPr>
              <w:t>я</w:t>
            </w:r>
            <w:r w:rsidRPr="00A82545">
              <w:rPr>
                <w:b/>
              </w:rPr>
              <w:t xml:space="preserve"> о закрытии</w:t>
            </w:r>
            <w:proofErr w:type="gramEnd"/>
            <w:r w:rsidRPr="00A82545">
              <w:rPr>
                <w:b/>
              </w:rPr>
              <w:t xml:space="preserve"> операционного дня </w:t>
            </w:r>
            <w:r w:rsidRPr="00A82545">
              <w:t>менее или равен минимальному остатку, перевод Расчетным центром остатка денежных средств со Счетов Участника на Счет покрытия не осуществляется.</w:t>
            </w:r>
          </w:p>
          <w:p w:rsidR="000A3FD8" w:rsidRPr="00A82545" w:rsidRDefault="000A3FD8" w:rsidP="008F24F2">
            <w:pPr>
              <w:pStyle w:val="af9"/>
              <w:widowControl/>
              <w:numPr>
                <w:ilvl w:val="12"/>
                <w:numId w:val="0"/>
              </w:numPr>
              <w:jc w:val="both"/>
            </w:pPr>
            <w:r w:rsidRPr="00A82545">
              <w:rPr>
                <w:b/>
              </w:rPr>
              <w:t>ПРИМЕЧАНИЕ:</w:t>
            </w:r>
            <w:r w:rsidRPr="00A82545">
              <w:t xml:space="preserve"> В случае неполучения от Платежного клирингового центра </w:t>
            </w:r>
            <w:r>
              <w:t>с</w:t>
            </w:r>
            <w:r w:rsidRPr="00A82545">
              <w:rPr>
                <w:b/>
              </w:rPr>
              <w:t>ообщени</w:t>
            </w:r>
            <w:r>
              <w:rPr>
                <w:b/>
              </w:rPr>
              <w:t>я</w:t>
            </w:r>
            <w:r w:rsidRPr="00A82545">
              <w:rPr>
                <w:b/>
              </w:rPr>
              <w:t xml:space="preserve"> о закрытии операционного дня </w:t>
            </w:r>
            <w:r w:rsidRPr="00A82545">
              <w:t>в установленное расчетное время</w:t>
            </w:r>
            <w:r w:rsidRPr="00A82545">
              <w:rPr>
                <w:b/>
              </w:rPr>
              <w:t>, Расчетный центр не позднее</w:t>
            </w:r>
            <w:r w:rsidRPr="00A82545">
              <w:t xml:space="preserve"> </w:t>
            </w:r>
            <w:r w:rsidRPr="00A82545">
              <w:rPr>
                <w:b/>
              </w:rPr>
              <w:t>времени Т12+10 мин.</w:t>
            </w:r>
            <w:r w:rsidRPr="00A82545">
              <w:t xml:space="preserve"> формирует </w:t>
            </w:r>
            <w:r>
              <w:t>с</w:t>
            </w:r>
            <w:r w:rsidRPr="00A82545">
              <w:rPr>
                <w:b/>
              </w:rPr>
              <w:t xml:space="preserve">ообщение о закрытии операционного дня, </w:t>
            </w:r>
            <w:r w:rsidRPr="00A82545">
              <w:t>который</w:t>
            </w:r>
            <w:r w:rsidRPr="00A82545">
              <w:rPr>
                <w:b/>
              </w:rPr>
              <w:t xml:space="preserve"> </w:t>
            </w:r>
            <w:r w:rsidRPr="00A82545">
              <w:t>рассматривается Сторонами как электронный документ, полученный Расчетным центром от Платежного клирингового центра.</w:t>
            </w:r>
          </w:p>
        </w:tc>
      </w:tr>
    </w:tbl>
    <w:p w:rsidR="00114944" w:rsidRDefault="00114944" w:rsidP="008F24F2">
      <w:pPr>
        <w:pStyle w:val="af9"/>
        <w:widowControl/>
        <w:shd w:val="clear" w:color="auto" w:fill="FFFFFF"/>
        <w:ind w:left="-120"/>
        <w:jc w:val="both"/>
        <w:rPr>
          <w:b/>
          <w:i/>
        </w:rPr>
      </w:pPr>
      <w:r w:rsidRPr="0081278C">
        <w:rPr>
          <w:b/>
          <w:i/>
        </w:rPr>
        <w:t>Примечания:</w:t>
      </w:r>
    </w:p>
    <w:p w:rsidR="00114944" w:rsidRPr="008067C4" w:rsidRDefault="00114944" w:rsidP="008F24F2">
      <w:pPr>
        <w:pStyle w:val="af9"/>
        <w:widowControl/>
        <w:shd w:val="clear" w:color="auto" w:fill="FFFFFF"/>
        <w:ind w:left="-120"/>
        <w:jc w:val="both"/>
        <w:rPr>
          <w:b/>
          <w:i/>
        </w:rPr>
      </w:pPr>
    </w:p>
    <w:p w:rsidR="00114944" w:rsidRDefault="00114944" w:rsidP="008F24F2">
      <w:pPr>
        <w:rPr>
          <w:i/>
          <w:sz w:val="20"/>
        </w:rPr>
      </w:pPr>
      <w:r w:rsidRPr="008067C4">
        <w:rPr>
          <w:i/>
          <w:sz w:val="20"/>
        </w:rPr>
        <w:t>*</w:t>
      </w:r>
      <w:r w:rsidRPr="00CC7323">
        <w:rPr>
          <w:i/>
          <w:sz w:val="20"/>
        </w:rPr>
        <w:t xml:space="preserve"> Время, указанное в рамках настоящего регламента рассчитано исходя из того, что в рамках одного реестра обрабатывается не более </w:t>
      </w:r>
      <w:r>
        <w:rPr>
          <w:i/>
          <w:sz w:val="20"/>
        </w:rPr>
        <w:t>160</w:t>
      </w:r>
      <w:r w:rsidRPr="00CC7323">
        <w:rPr>
          <w:i/>
          <w:sz w:val="20"/>
        </w:rPr>
        <w:t xml:space="preserve"> 000 переводов.</w:t>
      </w:r>
    </w:p>
    <w:p w:rsidR="00114944" w:rsidRPr="00114944" w:rsidRDefault="00114944" w:rsidP="008F24F2">
      <w:pPr>
        <w:rPr>
          <w:i/>
          <w:sz w:val="20"/>
        </w:rPr>
      </w:pPr>
      <w:r w:rsidRPr="00CC7323">
        <w:rPr>
          <w:i/>
          <w:sz w:val="20"/>
        </w:rPr>
        <w:t xml:space="preserve">** Если открываемая Расчетная сессия является первой, после получения </w:t>
      </w:r>
      <w:r>
        <w:rPr>
          <w:i/>
          <w:sz w:val="20"/>
        </w:rPr>
        <w:t>Расчетным центром</w:t>
      </w:r>
      <w:r w:rsidRPr="00CC7323">
        <w:rPr>
          <w:i/>
          <w:sz w:val="20"/>
        </w:rPr>
        <w:t xml:space="preserve"> ЭД «Сообщение о закрытии операционного дня ОСАГО», то открытие такой Расчетной сессии влечет открытие нового Операционного дня</w:t>
      </w:r>
      <w:proofErr w:type="gramStart"/>
      <w:r w:rsidRPr="00CC7323">
        <w:rPr>
          <w:i/>
          <w:sz w:val="20"/>
        </w:rPr>
        <w:t>.</w:t>
      </w:r>
      <w:r>
        <w:rPr>
          <w:color w:val="000000"/>
          <w:sz w:val="28"/>
          <w:szCs w:val="28"/>
        </w:rPr>
        <w:t>»;</w:t>
      </w:r>
      <w:proofErr w:type="gramEnd"/>
    </w:p>
    <w:p w:rsidR="00EF446D" w:rsidRDefault="00EF446D" w:rsidP="008F24F2">
      <w:pPr>
        <w:pStyle w:val="a3"/>
        <w:spacing w:line="360" w:lineRule="auto"/>
        <w:contextualSpacing/>
        <w:rPr>
          <w:color w:val="000000"/>
          <w:sz w:val="28"/>
          <w:szCs w:val="28"/>
        </w:rPr>
        <w:sectPr w:rsidR="00EF446D" w:rsidSect="000315F8">
          <w:pgSz w:w="16838" w:h="11906" w:orient="landscape"/>
          <w:pgMar w:top="1418" w:right="1134" w:bottom="851" w:left="1276" w:header="709" w:footer="709" w:gutter="0"/>
          <w:cols w:space="708"/>
          <w:titlePg/>
          <w:docGrid w:linePitch="360"/>
        </w:sectPr>
      </w:pPr>
    </w:p>
    <w:p w:rsidR="00EF446D" w:rsidRPr="00FF3E88" w:rsidRDefault="00AD141E" w:rsidP="008F24F2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EF446D"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в подпункте 4 </w:t>
      </w:r>
      <w:r w:rsidR="00EF446D">
        <w:rPr>
          <w:sz w:val="28"/>
          <w:szCs w:val="28"/>
        </w:rPr>
        <w:t>пункт</w:t>
      </w:r>
      <w:r w:rsidR="00F56832">
        <w:rPr>
          <w:sz w:val="28"/>
          <w:szCs w:val="28"/>
        </w:rPr>
        <w:t xml:space="preserve"> 2</w:t>
      </w:r>
      <w:r w:rsidR="00EF446D">
        <w:rPr>
          <w:sz w:val="28"/>
          <w:szCs w:val="28"/>
        </w:rPr>
        <w:t xml:space="preserve"> таблицы изложить в следующей редакции:</w:t>
      </w:r>
    </w:p>
    <w:p w:rsidR="00F56832" w:rsidRDefault="00EF446D" w:rsidP="008F24F2">
      <w:pPr>
        <w:pStyle w:val="a3"/>
        <w:spacing w:line="360" w:lineRule="auto"/>
        <w:contextualSpacing/>
        <w:rPr>
          <w:color w:val="000000"/>
          <w:sz w:val="28"/>
          <w:szCs w:val="28"/>
        </w:rPr>
      </w:pPr>
      <w:r w:rsidRPr="00FF3E88">
        <w:rPr>
          <w:color w:val="000000"/>
          <w:sz w:val="28"/>
          <w:szCs w:val="28"/>
        </w:rPr>
        <w:t>«</w:t>
      </w:r>
    </w:p>
    <w:tbl>
      <w:tblPr>
        <w:tblW w:w="936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1260"/>
        <w:gridCol w:w="900"/>
        <w:gridCol w:w="6660"/>
      </w:tblGrid>
      <w:tr w:rsidR="00F56832" w:rsidRPr="008E2736" w:rsidTr="00F56832">
        <w:trPr>
          <w:cantSplit/>
          <w:trHeight w:val="14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832" w:rsidRPr="00F56832" w:rsidRDefault="00F56832" w:rsidP="008F24F2">
            <w:pPr>
              <w:pStyle w:val="af9"/>
              <w:widowControl/>
              <w:shd w:val="clear" w:color="auto" w:fill="FFFFFF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832" w:rsidRPr="000D4397" w:rsidRDefault="00F56832" w:rsidP="008F24F2">
            <w:pPr>
              <w:pStyle w:val="af9"/>
              <w:widowControl/>
              <w:numPr>
                <w:ilvl w:val="12"/>
                <w:numId w:val="0"/>
              </w:numPr>
              <w:shd w:val="clear" w:color="auto" w:fill="FFFFFF"/>
              <w:jc w:val="center"/>
              <w:rPr>
                <w:lang w:val="en-US"/>
              </w:rPr>
            </w:pPr>
            <w:r w:rsidRPr="00F56832">
              <w:rPr>
                <w:lang w:val="en-US"/>
              </w:rPr>
              <w:t>Т</w:t>
            </w:r>
            <w:r w:rsidRPr="000D4397">
              <w:rPr>
                <w:lang w:val="en-US"/>
              </w:rPr>
              <w:t>2</w:t>
            </w:r>
            <w:r w:rsidRPr="00F56832">
              <w:rPr>
                <w:lang w:val="en-US"/>
              </w:rPr>
              <w:t xml:space="preserve"> </w:t>
            </w:r>
            <w:r w:rsidRPr="000D4397">
              <w:rPr>
                <w:lang w:val="en-US"/>
              </w:rPr>
              <w:t>(max</w:t>
            </w:r>
            <w:proofErr w:type="gramStart"/>
            <w:r w:rsidRPr="000D4397">
              <w:rPr>
                <w:lang w:val="en-US"/>
              </w:rPr>
              <w:t>)=</w:t>
            </w:r>
            <w:proofErr w:type="gramEnd"/>
            <w:r w:rsidRPr="00F56832">
              <w:rPr>
                <w:lang w:val="en-US"/>
              </w:rPr>
              <w:t xml:space="preserve"> </w:t>
            </w:r>
            <w:r w:rsidRPr="000D4397">
              <w:rPr>
                <w:lang w:val="en-US"/>
              </w:rPr>
              <w:t xml:space="preserve">T1+15 </w:t>
            </w:r>
            <w:proofErr w:type="spellStart"/>
            <w:r w:rsidRPr="00F56832">
              <w:rPr>
                <w:lang w:val="en-US"/>
              </w:rPr>
              <w:t>мин</w:t>
            </w:r>
            <w:proofErr w:type="spellEnd"/>
            <w:r w:rsidRPr="000D4397">
              <w:rPr>
                <w:lang w:val="en-US"/>
              </w:rPr>
              <w:t xml:space="preserve">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832" w:rsidRPr="000D4397" w:rsidRDefault="00F56832" w:rsidP="008F24F2">
            <w:pPr>
              <w:pStyle w:val="af9"/>
              <w:widowControl/>
              <w:numPr>
                <w:ilvl w:val="12"/>
                <w:numId w:val="0"/>
              </w:numPr>
              <w:shd w:val="clear" w:color="auto" w:fill="FFFFFF"/>
              <w:jc w:val="center"/>
            </w:pPr>
            <w:r w:rsidRPr="000D4397">
              <w:t>9 ч.15 мин.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32" w:rsidRPr="00F56832" w:rsidRDefault="00F56832" w:rsidP="008F24F2">
            <w:pPr>
              <w:pStyle w:val="af9"/>
              <w:widowControl/>
              <w:shd w:val="clear" w:color="auto" w:fill="FFFFFF"/>
              <w:jc w:val="both"/>
            </w:pPr>
            <w:proofErr w:type="gramStart"/>
            <w:r w:rsidRPr="0081278C">
              <w:t>Расчетный центр</w:t>
            </w:r>
            <w:r w:rsidRPr="008E2736">
              <w:t xml:space="preserve"> направляет в Платежный клиринговый центр электронный документ, содержащий информацию об остатках</w:t>
            </w:r>
            <w:r>
              <w:t xml:space="preserve"> денежных средств</w:t>
            </w:r>
            <w:r w:rsidRPr="008E2736">
              <w:t xml:space="preserve"> по </w:t>
            </w:r>
            <w:r>
              <w:t>Счету Участника</w:t>
            </w:r>
            <w:r w:rsidRPr="00487700">
              <w:t>, Счету гарантийного фонда Платежной системы (Счет гарантийного фонда платежной системы, открытый в Расчетном центре/у данного Участника-Банка), имеющихся на момент предоставления информации (далее информация об остатках).</w:t>
            </w:r>
            <w:proofErr w:type="gramEnd"/>
          </w:p>
        </w:tc>
      </w:tr>
    </w:tbl>
    <w:p w:rsidR="00EF446D" w:rsidRDefault="00EF446D" w:rsidP="008F24F2">
      <w:pPr>
        <w:pStyle w:val="a3"/>
        <w:spacing w:line="360" w:lineRule="auto"/>
        <w:contextualSpacing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»;</w:t>
      </w:r>
    </w:p>
    <w:p w:rsidR="00EF446D" w:rsidRDefault="00D90815" w:rsidP="008F24F2">
      <w:pPr>
        <w:pStyle w:val="a3"/>
        <w:spacing w:line="360" w:lineRule="auto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EF446D">
        <w:rPr>
          <w:color w:val="000000"/>
          <w:sz w:val="28"/>
          <w:szCs w:val="28"/>
        </w:rPr>
        <w:t>.</w:t>
      </w:r>
      <w:r w:rsidR="00447C89">
        <w:rPr>
          <w:color w:val="000000"/>
          <w:sz w:val="28"/>
          <w:szCs w:val="28"/>
        </w:rPr>
        <w:t>6</w:t>
      </w:r>
      <w:r w:rsidR="00EF446D">
        <w:rPr>
          <w:color w:val="000000"/>
          <w:sz w:val="28"/>
          <w:szCs w:val="28"/>
        </w:rPr>
        <w:t xml:space="preserve">) </w:t>
      </w:r>
      <w:r w:rsidR="00EF446D" w:rsidRPr="003B7567">
        <w:rPr>
          <w:color w:val="000000"/>
          <w:sz w:val="28"/>
          <w:szCs w:val="28"/>
        </w:rPr>
        <w:t xml:space="preserve">в подпункте </w:t>
      </w:r>
      <w:r w:rsidR="00EF446D">
        <w:rPr>
          <w:color w:val="000000"/>
          <w:sz w:val="28"/>
          <w:szCs w:val="28"/>
        </w:rPr>
        <w:t>1</w:t>
      </w:r>
      <w:r w:rsidR="00EF446D" w:rsidRPr="003B7567">
        <w:rPr>
          <w:color w:val="000000"/>
          <w:sz w:val="28"/>
          <w:szCs w:val="28"/>
        </w:rPr>
        <w:t xml:space="preserve"> пункта 7.7 </w:t>
      </w:r>
      <w:r w:rsidR="00EF446D">
        <w:rPr>
          <w:color w:val="000000"/>
          <w:sz w:val="28"/>
          <w:szCs w:val="28"/>
        </w:rPr>
        <w:t xml:space="preserve">подпункт </w:t>
      </w:r>
      <w:r w:rsidR="00447C89">
        <w:rPr>
          <w:color w:val="000000"/>
          <w:sz w:val="28"/>
          <w:szCs w:val="28"/>
        </w:rPr>
        <w:t>г)</w:t>
      </w:r>
      <w:r w:rsidR="00EF446D">
        <w:rPr>
          <w:color w:val="000000"/>
          <w:sz w:val="28"/>
          <w:szCs w:val="28"/>
        </w:rPr>
        <w:t xml:space="preserve"> </w:t>
      </w:r>
      <w:r w:rsidR="00EF446D">
        <w:rPr>
          <w:sz w:val="28"/>
          <w:szCs w:val="28"/>
        </w:rPr>
        <w:t>исключить;</w:t>
      </w:r>
    </w:p>
    <w:p w:rsidR="00EF446D" w:rsidRDefault="00D90815" w:rsidP="008F24F2">
      <w:pPr>
        <w:pStyle w:val="a3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6</w:t>
      </w:r>
      <w:r w:rsidR="00EF446D">
        <w:rPr>
          <w:sz w:val="28"/>
          <w:szCs w:val="28"/>
        </w:rPr>
        <w:t>.</w:t>
      </w:r>
      <w:r w:rsidR="00447C89">
        <w:rPr>
          <w:sz w:val="28"/>
          <w:szCs w:val="28"/>
        </w:rPr>
        <w:t>7</w:t>
      </w:r>
      <w:r w:rsidR="00EF446D">
        <w:rPr>
          <w:sz w:val="28"/>
          <w:szCs w:val="28"/>
        </w:rPr>
        <w:t>) третий абзац подпункта 2 пункта 7.7 исключить;</w:t>
      </w:r>
    </w:p>
    <w:p w:rsidR="00EF446D" w:rsidRDefault="00D90815" w:rsidP="008F24F2">
      <w:pPr>
        <w:pStyle w:val="a3"/>
        <w:spacing w:line="360" w:lineRule="auto"/>
        <w:contextualSpacing/>
        <w:rPr>
          <w:bCs/>
          <w:sz w:val="28"/>
          <w:szCs w:val="28"/>
        </w:rPr>
      </w:pPr>
      <w:r>
        <w:rPr>
          <w:sz w:val="28"/>
          <w:szCs w:val="28"/>
        </w:rPr>
        <w:t>7</w:t>
      </w:r>
      <w:r w:rsidR="00EF446D">
        <w:rPr>
          <w:sz w:val="28"/>
          <w:szCs w:val="28"/>
        </w:rPr>
        <w:t xml:space="preserve">) В </w:t>
      </w:r>
      <w:proofErr w:type="gramStart"/>
      <w:r w:rsidR="00EF446D">
        <w:rPr>
          <w:sz w:val="28"/>
          <w:szCs w:val="28"/>
        </w:rPr>
        <w:t>приложении</w:t>
      </w:r>
      <w:proofErr w:type="gramEnd"/>
      <w:r w:rsidR="00EF446D">
        <w:rPr>
          <w:sz w:val="28"/>
          <w:szCs w:val="28"/>
        </w:rPr>
        <w:t xml:space="preserve"> № 1:</w:t>
      </w:r>
    </w:p>
    <w:p w:rsidR="00EF446D" w:rsidRDefault="00453746" w:rsidP="008F24F2">
      <w:pPr>
        <w:pStyle w:val="a3"/>
        <w:spacing w:line="360" w:lineRule="auto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EF446D" w:rsidRPr="005816C6">
        <w:rPr>
          <w:bCs/>
          <w:sz w:val="28"/>
          <w:szCs w:val="28"/>
        </w:rPr>
        <w:t>)</w:t>
      </w:r>
      <w:r w:rsidR="00EF446D">
        <w:rPr>
          <w:bCs/>
          <w:sz w:val="28"/>
          <w:szCs w:val="28"/>
        </w:rPr>
        <w:t xml:space="preserve"> в пункте 8 слово «прежнем» исключить, после слова </w:t>
      </w:r>
      <w:r w:rsidR="00AD141E">
        <w:rPr>
          <w:bCs/>
          <w:sz w:val="28"/>
          <w:szCs w:val="28"/>
        </w:rPr>
        <w:t>«</w:t>
      </w:r>
      <w:r w:rsidR="00EF446D">
        <w:rPr>
          <w:bCs/>
          <w:sz w:val="28"/>
          <w:szCs w:val="28"/>
        </w:rPr>
        <w:t>размере» дополнить словами «</w:t>
      </w:r>
      <w:r w:rsidR="00EF446D" w:rsidRPr="005816C6">
        <w:rPr>
          <w:bCs/>
          <w:sz w:val="28"/>
          <w:szCs w:val="28"/>
        </w:rPr>
        <w:t>, рассчитанном в соответствии с пунктом 5.3.1.1 Правил Системы на последнюю расчетную дату</w:t>
      </w:r>
      <w:proofErr w:type="gramStart"/>
      <w:r w:rsidR="00EF446D" w:rsidRPr="005816C6">
        <w:rPr>
          <w:bCs/>
          <w:sz w:val="28"/>
          <w:szCs w:val="28"/>
        </w:rPr>
        <w:t>.</w:t>
      </w:r>
      <w:r w:rsidR="00EF446D">
        <w:rPr>
          <w:bCs/>
          <w:sz w:val="28"/>
          <w:szCs w:val="28"/>
        </w:rPr>
        <w:t>»;</w:t>
      </w:r>
      <w:proofErr w:type="gramEnd"/>
    </w:p>
    <w:p w:rsidR="00EF446D" w:rsidRDefault="00453746" w:rsidP="008F24F2">
      <w:pPr>
        <w:pStyle w:val="a3"/>
        <w:spacing w:line="360" w:lineRule="auto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EF446D">
        <w:rPr>
          <w:bCs/>
          <w:sz w:val="28"/>
          <w:szCs w:val="28"/>
        </w:rPr>
        <w:t>) в пункте 10.1 слова «электронно-цифровой» заменить словом «электронной»;</w:t>
      </w:r>
    </w:p>
    <w:p w:rsidR="00EF446D" w:rsidRDefault="00EF446D" w:rsidP="008F24F2">
      <w:pPr>
        <w:pStyle w:val="a3"/>
        <w:spacing w:line="360" w:lineRule="auto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proofErr w:type="gramStart"/>
      <w:r>
        <w:rPr>
          <w:bCs/>
          <w:sz w:val="28"/>
          <w:szCs w:val="28"/>
        </w:rPr>
        <w:t>пункте</w:t>
      </w:r>
      <w:proofErr w:type="gramEnd"/>
      <w:r>
        <w:rPr>
          <w:bCs/>
          <w:sz w:val="28"/>
          <w:szCs w:val="28"/>
        </w:rPr>
        <w:t xml:space="preserve"> 10.2 изложить в следующей редакции:</w:t>
      </w:r>
    </w:p>
    <w:p w:rsidR="00EF446D" w:rsidRPr="00C15BF2" w:rsidRDefault="00EF446D" w:rsidP="008F24F2">
      <w:pPr>
        <w:pStyle w:val="a3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«10.2. </w:t>
      </w:r>
      <w:proofErr w:type="gramStart"/>
      <w:r w:rsidRPr="00E7435F">
        <w:rPr>
          <w:bCs/>
          <w:sz w:val="28"/>
          <w:szCs w:val="28"/>
        </w:rPr>
        <w:t>При получении до 10:30 дня открытия расчетной сессии распоряжения от Оператора Системы о переводе денежных средств Участник-Банк обязан произвести списание денежных средств с собственного корреспондентского счета, открытого в расчетно-кассовом центре Банка России, либо с собственного корреспондентского счета, открытого в Расчетном центре, способом, обеспечивающим перечисление денежных средств в режиме реального времени, минуя рейсовую систему отправки платежей, в срок не позднее</w:t>
      </w:r>
      <w:proofErr w:type="gramEnd"/>
      <w:r w:rsidRPr="00E7435F">
        <w:rPr>
          <w:bCs/>
          <w:sz w:val="28"/>
          <w:szCs w:val="28"/>
        </w:rPr>
        <w:t xml:space="preserve"> 12:00 дня получения распоряжения  в сумме и по реквизитам, указанным в данном распоряжении</w:t>
      </w:r>
      <w:proofErr w:type="gramStart"/>
      <w:r w:rsidRPr="00E7435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»;</w:t>
      </w:r>
      <w:proofErr w:type="gramEnd"/>
    </w:p>
    <w:p w:rsidR="00EF446D" w:rsidRDefault="00EF446D" w:rsidP="008F24F2">
      <w:pPr>
        <w:pStyle w:val="a3"/>
        <w:spacing w:line="360" w:lineRule="auto"/>
        <w:contextualSpacing/>
        <w:rPr>
          <w:bCs/>
          <w:sz w:val="28"/>
          <w:szCs w:val="28"/>
        </w:rPr>
      </w:pPr>
      <w:r>
        <w:rPr>
          <w:sz w:val="28"/>
          <w:szCs w:val="28"/>
        </w:rPr>
        <w:t xml:space="preserve">г) в пункте 10.3 слова </w:t>
      </w:r>
      <w:r>
        <w:rPr>
          <w:bCs/>
          <w:sz w:val="28"/>
          <w:szCs w:val="28"/>
        </w:rPr>
        <w:t xml:space="preserve"> «электронно-цифровой подписи» заменить словом «электронной»;</w:t>
      </w:r>
    </w:p>
    <w:p w:rsidR="00EF446D" w:rsidRDefault="00D90815" w:rsidP="008F24F2">
      <w:pPr>
        <w:pStyle w:val="a3"/>
        <w:spacing w:line="360" w:lineRule="auto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EF446D">
        <w:rPr>
          <w:bCs/>
          <w:sz w:val="28"/>
          <w:szCs w:val="28"/>
        </w:rPr>
        <w:t xml:space="preserve">) </w:t>
      </w:r>
      <w:r w:rsidR="00EF446D">
        <w:rPr>
          <w:sz w:val="28"/>
          <w:szCs w:val="28"/>
        </w:rPr>
        <w:t xml:space="preserve">В </w:t>
      </w:r>
      <w:proofErr w:type="gramStart"/>
      <w:r w:rsidR="00EF446D">
        <w:rPr>
          <w:sz w:val="28"/>
          <w:szCs w:val="28"/>
        </w:rPr>
        <w:t>приложении</w:t>
      </w:r>
      <w:proofErr w:type="gramEnd"/>
      <w:r w:rsidR="00EF446D">
        <w:rPr>
          <w:sz w:val="28"/>
          <w:szCs w:val="28"/>
        </w:rPr>
        <w:t xml:space="preserve"> № 2</w:t>
      </w:r>
      <w:r w:rsidR="00EF446D">
        <w:rPr>
          <w:bCs/>
          <w:sz w:val="28"/>
          <w:szCs w:val="28"/>
        </w:rPr>
        <w:t>:</w:t>
      </w:r>
    </w:p>
    <w:p w:rsidR="00EF446D" w:rsidRDefault="00EF446D" w:rsidP="008F24F2">
      <w:pPr>
        <w:pStyle w:val="a3"/>
        <w:shd w:val="clear" w:color="auto" w:fill="FFFFFF" w:themeFill="background1"/>
        <w:spacing w:line="360" w:lineRule="auto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а) в пункте 7 слово «прежнем» исключить, после слова «размере» дополн</w:t>
      </w:r>
      <w:r w:rsidR="00AD141E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ть словами «</w:t>
      </w:r>
      <w:r w:rsidRPr="00C2204E">
        <w:rPr>
          <w:bCs/>
          <w:sz w:val="28"/>
          <w:szCs w:val="28"/>
        </w:rPr>
        <w:t xml:space="preserve">, </w:t>
      </w:r>
      <w:r w:rsidRPr="00C2204E">
        <w:rPr>
          <w:sz w:val="28"/>
          <w:szCs w:val="28"/>
        </w:rPr>
        <w:t>рассчитанном в соответствии с подпунктом 1 пункта 5.3.2 Правил Системы на последнюю расчетную дату</w:t>
      </w:r>
      <w:r w:rsidR="00AD141E" w:rsidRPr="00AD141E">
        <w:rPr>
          <w:szCs w:val="24"/>
        </w:rPr>
        <w:t xml:space="preserve"> </w:t>
      </w:r>
      <w:r w:rsidR="00AD141E" w:rsidRPr="00AD141E">
        <w:rPr>
          <w:sz w:val="28"/>
          <w:szCs w:val="28"/>
        </w:rPr>
        <w:t xml:space="preserve">календарного квартала, но не </w:t>
      </w:r>
      <w:r w:rsidR="00AD141E" w:rsidRPr="00AD141E">
        <w:rPr>
          <w:sz w:val="28"/>
          <w:szCs w:val="28"/>
        </w:rPr>
        <w:lastRenderedPageBreak/>
        <w:t>менее расчетного значения по итогам расчетов за первый квартал календарного года</w:t>
      </w:r>
      <w:proofErr w:type="gramStart"/>
      <w:r w:rsidRPr="00C2204E">
        <w:rPr>
          <w:sz w:val="28"/>
          <w:szCs w:val="28"/>
        </w:rPr>
        <w:t>.</w:t>
      </w:r>
      <w:r w:rsidRPr="00C2204E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  <w:proofErr w:type="gramEnd"/>
    </w:p>
    <w:p w:rsidR="00EF446D" w:rsidRDefault="00EF446D" w:rsidP="008F24F2">
      <w:pPr>
        <w:pStyle w:val="a3"/>
        <w:shd w:val="clear" w:color="auto" w:fill="FFFFFF" w:themeFill="background1"/>
        <w:spacing w:line="360" w:lineRule="auto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в пунктах 9.1 и 9.3 </w:t>
      </w:r>
      <w:r>
        <w:rPr>
          <w:sz w:val="28"/>
          <w:szCs w:val="28"/>
        </w:rPr>
        <w:t xml:space="preserve">слова </w:t>
      </w:r>
      <w:r>
        <w:rPr>
          <w:bCs/>
          <w:sz w:val="28"/>
          <w:szCs w:val="28"/>
        </w:rPr>
        <w:t xml:space="preserve"> «электронно-цифровой» заменить словом «электронной»;</w:t>
      </w:r>
    </w:p>
    <w:p w:rsidR="00EF446D" w:rsidRDefault="00D90815" w:rsidP="008F24F2">
      <w:pPr>
        <w:pStyle w:val="a3"/>
        <w:spacing w:line="360" w:lineRule="auto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EF446D">
        <w:rPr>
          <w:bCs/>
          <w:sz w:val="28"/>
          <w:szCs w:val="28"/>
        </w:rPr>
        <w:t xml:space="preserve">) </w:t>
      </w:r>
      <w:r w:rsidR="00EF446D">
        <w:rPr>
          <w:sz w:val="28"/>
          <w:szCs w:val="28"/>
        </w:rPr>
        <w:t xml:space="preserve">В </w:t>
      </w:r>
      <w:proofErr w:type="gramStart"/>
      <w:r w:rsidR="00EF446D">
        <w:rPr>
          <w:sz w:val="28"/>
          <w:szCs w:val="28"/>
        </w:rPr>
        <w:t>приложении</w:t>
      </w:r>
      <w:proofErr w:type="gramEnd"/>
      <w:r w:rsidR="00EF446D">
        <w:rPr>
          <w:sz w:val="28"/>
          <w:szCs w:val="28"/>
        </w:rPr>
        <w:t xml:space="preserve"> № 3</w:t>
      </w:r>
      <w:r w:rsidR="00EF446D">
        <w:rPr>
          <w:bCs/>
          <w:sz w:val="28"/>
          <w:szCs w:val="28"/>
        </w:rPr>
        <w:t>:</w:t>
      </w:r>
    </w:p>
    <w:p w:rsidR="00AD141E" w:rsidRDefault="00EF446D" w:rsidP="008F24F2">
      <w:pPr>
        <w:pStyle w:val="a3"/>
        <w:shd w:val="clear" w:color="auto" w:fill="FFFFFF" w:themeFill="background1"/>
        <w:spacing w:line="360" w:lineRule="auto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в пункте 7 слово «прежнем» исключить, после слова «размере» дополнить словами </w:t>
      </w:r>
      <w:r w:rsidRPr="00E153F9">
        <w:rPr>
          <w:bCs/>
          <w:sz w:val="28"/>
          <w:szCs w:val="28"/>
        </w:rPr>
        <w:t>«</w:t>
      </w:r>
      <w:r w:rsidRPr="00E153F9">
        <w:rPr>
          <w:rFonts w:eastAsia="Calibri"/>
          <w:sz w:val="28"/>
          <w:szCs w:val="28"/>
        </w:rPr>
        <w:t xml:space="preserve">, </w:t>
      </w:r>
      <w:r w:rsidRPr="00E153F9">
        <w:rPr>
          <w:sz w:val="28"/>
          <w:szCs w:val="28"/>
        </w:rPr>
        <w:t>рассчитанном в соответствии с подпунктом 1 пункта 5.3.3 Правил Системы на последнюю расчетную дату</w:t>
      </w:r>
      <w:r w:rsidR="00AD141E" w:rsidRPr="00AD141E">
        <w:rPr>
          <w:sz w:val="28"/>
          <w:szCs w:val="28"/>
        </w:rPr>
        <w:t xml:space="preserve"> календарного квартала, но не менее расчетного значения по итогам расчетов за первый квартал календарного года</w:t>
      </w:r>
      <w:proofErr w:type="gramStart"/>
      <w:r w:rsidR="00AD141E" w:rsidRPr="00C2204E">
        <w:rPr>
          <w:sz w:val="28"/>
          <w:szCs w:val="28"/>
        </w:rPr>
        <w:t>.</w:t>
      </w:r>
      <w:r w:rsidR="00AD141E" w:rsidRPr="00C2204E">
        <w:rPr>
          <w:bCs/>
          <w:sz w:val="28"/>
          <w:szCs w:val="28"/>
        </w:rPr>
        <w:t>»</w:t>
      </w:r>
      <w:r w:rsidR="00AD141E">
        <w:rPr>
          <w:bCs/>
          <w:sz w:val="28"/>
          <w:szCs w:val="28"/>
        </w:rPr>
        <w:t>;</w:t>
      </w:r>
      <w:proofErr w:type="gramEnd"/>
    </w:p>
    <w:p w:rsidR="00EF446D" w:rsidRDefault="00EF446D" w:rsidP="008F24F2">
      <w:pPr>
        <w:spacing w:line="360" w:lineRule="auto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 xml:space="preserve">б) в пункте 9.1 и 9.3 слова </w:t>
      </w:r>
      <w:r>
        <w:rPr>
          <w:bCs/>
          <w:sz w:val="28"/>
          <w:szCs w:val="28"/>
        </w:rPr>
        <w:t>«электронно-цифровой» заменить словом «электронной»;</w:t>
      </w:r>
    </w:p>
    <w:p w:rsidR="00EF446D" w:rsidRDefault="00D90815" w:rsidP="008F24F2">
      <w:pPr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10</w:t>
      </w:r>
      <w:r w:rsidR="00EF446D">
        <w:rPr>
          <w:sz w:val="28"/>
          <w:szCs w:val="28"/>
        </w:rPr>
        <w:t xml:space="preserve">) В </w:t>
      </w:r>
      <w:proofErr w:type="gramStart"/>
      <w:r w:rsidR="00EF446D">
        <w:rPr>
          <w:sz w:val="28"/>
          <w:szCs w:val="28"/>
        </w:rPr>
        <w:t>приложении</w:t>
      </w:r>
      <w:proofErr w:type="gramEnd"/>
      <w:r w:rsidR="00EF446D">
        <w:rPr>
          <w:sz w:val="28"/>
          <w:szCs w:val="28"/>
        </w:rPr>
        <w:t xml:space="preserve"> № 4</w:t>
      </w:r>
      <w:r w:rsidR="00EF446D">
        <w:rPr>
          <w:bCs/>
          <w:sz w:val="28"/>
          <w:szCs w:val="28"/>
        </w:rPr>
        <w:t>:</w:t>
      </w:r>
    </w:p>
    <w:p w:rsidR="00EF446D" w:rsidRDefault="00EF446D" w:rsidP="008F24F2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342725">
        <w:rPr>
          <w:bCs/>
          <w:sz w:val="28"/>
          <w:szCs w:val="28"/>
        </w:rPr>
        <w:t>в пункте 3.</w:t>
      </w:r>
      <w:r>
        <w:rPr>
          <w:bCs/>
          <w:sz w:val="28"/>
          <w:szCs w:val="28"/>
        </w:rPr>
        <w:t>2</w:t>
      </w:r>
      <w:r w:rsidRPr="00342725">
        <w:rPr>
          <w:bCs/>
          <w:sz w:val="28"/>
          <w:szCs w:val="28"/>
        </w:rPr>
        <w:t xml:space="preserve"> слова «</w:t>
      </w:r>
      <w:r w:rsidRPr="00342725">
        <w:rPr>
          <w:sz w:val="28"/>
          <w:szCs w:val="28"/>
        </w:rPr>
        <w:t xml:space="preserve">в пользу иных </w:t>
      </w:r>
      <w:r w:rsidRPr="00342725">
        <w:rPr>
          <w:bCs/>
          <w:sz w:val="28"/>
          <w:szCs w:val="28"/>
        </w:rPr>
        <w:t>Участников-Страховщиков</w:t>
      </w:r>
      <w:r w:rsidRPr="00342725">
        <w:rPr>
          <w:sz w:val="28"/>
          <w:szCs w:val="28"/>
        </w:rPr>
        <w:t xml:space="preserve">, приведенных в реестре, </w:t>
      </w:r>
      <w:r w:rsidRPr="00342725">
        <w:rPr>
          <w:bCs/>
          <w:sz w:val="28"/>
          <w:szCs w:val="28"/>
        </w:rPr>
        <w:t>составить платежное поручение и осуществить перечисление денежных средств в пользу получателей</w:t>
      </w:r>
      <w:proofErr w:type="gramStart"/>
      <w:r w:rsidRPr="00342725">
        <w:rPr>
          <w:bCs/>
          <w:sz w:val="28"/>
          <w:szCs w:val="28"/>
        </w:rPr>
        <w:t>:»</w:t>
      </w:r>
      <w:proofErr w:type="gramEnd"/>
      <w:r w:rsidRPr="00342725">
        <w:rPr>
          <w:bCs/>
          <w:sz w:val="28"/>
          <w:szCs w:val="28"/>
        </w:rPr>
        <w:t xml:space="preserve"> заменить словами «</w:t>
      </w:r>
      <w:r w:rsidRPr="00342725">
        <w:rPr>
          <w:sz w:val="28"/>
          <w:szCs w:val="28"/>
        </w:rPr>
        <w:t xml:space="preserve">по реквизитам, указанным в реестре, </w:t>
      </w:r>
      <w:r w:rsidRPr="00342725">
        <w:rPr>
          <w:bCs/>
          <w:sz w:val="28"/>
          <w:szCs w:val="28"/>
        </w:rPr>
        <w:t>составить платежное поручение и осуществить перечисление денежных средств:»</w:t>
      </w:r>
      <w:r>
        <w:rPr>
          <w:bCs/>
          <w:sz w:val="28"/>
          <w:szCs w:val="28"/>
        </w:rPr>
        <w:t>;</w:t>
      </w:r>
    </w:p>
    <w:p w:rsidR="00EF446D" w:rsidRDefault="00EF446D" w:rsidP="008F24F2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б) в пункте 3.3 слова</w:t>
      </w:r>
      <w:r w:rsidRPr="003C41B3">
        <w:rPr>
          <w:bCs/>
          <w:sz w:val="28"/>
          <w:szCs w:val="28"/>
        </w:rPr>
        <w:t xml:space="preserve"> «</w:t>
      </w:r>
      <w:r w:rsidRPr="003C41B3">
        <w:rPr>
          <w:sz w:val="28"/>
          <w:szCs w:val="28"/>
        </w:rPr>
        <w:t xml:space="preserve">в пользу иных </w:t>
      </w:r>
      <w:r w:rsidRPr="003C41B3">
        <w:rPr>
          <w:bCs/>
          <w:sz w:val="28"/>
          <w:szCs w:val="28"/>
        </w:rPr>
        <w:t>Участников-Страховщиков</w:t>
      </w:r>
      <w:r w:rsidRPr="003C41B3">
        <w:rPr>
          <w:sz w:val="28"/>
          <w:szCs w:val="28"/>
        </w:rPr>
        <w:t xml:space="preserve">, приведенных в реестре, </w:t>
      </w:r>
      <w:r w:rsidRPr="003C41B3">
        <w:rPr>
          <w:bCs/>
          <w:sz w:val="28"/>
          <w:szCs w:val="28"/>
        </w:rPr>
        <w:t>составить платежное поручение и осуществить перечисление денежных средств в пользу получателей</w:t>
      </w:r>
      <w:proofErr w:type="gramStart"/>
      <w:r w:rsidRPr="003C41B3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»</w:t>
      </w:r>
      <w:proofErr w:type="gramEnd"/>
      <w:r>
        <w:rPr>
          <w:bCs/>
          <w:sz w:val="28"/>
          <w:szCs w:val="28"/>
        </w:rPr>
        <w:t xml:space="preserve"> заменить словами «</w:t>
      </w:r>
      <w:r w:rsidRPr="003C41B3">
        <w:rPr>
          <w:sz w:val="28"/>
          <w:szCs w:val="28"/>
        </w:rPr>
        <w:t>по реквизитам, указанным в реестре,</w:t>
      </w:r>
      <w:r w:rsidR="00453746" w:rsidRPr="00453746">
        <w:rPr>
          <w:bCs/>
          <w:sz w:val="28"/>
          <w:szCs w:val="28"/>
        </w:rPr>
        <w:t xml:space="preserve"> </w:t>
      </w:r>
      <w:r w:rsidR="00453746" w:rsidRPr="003C41B3">
        <w:rPr>
          <w:bCs/>
          <w:sz w:val="28"/>
          <w:szCs w:val="28"/>
        </w:rPr>
        <w:t>составить платежное поручение и осуществить перечисление денежных средств</w:t>
      </w:r>
      <w:r w:rsidRPr="003C41B3">
        <w:rPr>
          <w:bCs/>
          <w:sz w:val="28"/>
          <w:szCs w:val="28"/>
        </w:rPr>
        <w:t>:»</w:t>
      </w:r>
      <w:r>
        <w:rPr>
          <w:bCs/>
          <w:sz w:val="28"/>
          <w:szCs w:val="28"/>
        </w:rPr>
        <w:t>;</w:t>
      </w:r>
    </w:p>
    <w:p w:rsidR="00EF446D" w:rsidRDefault="00EF446D" w:rsidP="008F24F2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в) в пункте 3.3 пункты 7-11 таблицы считать пунктами 9-13 соответственно, дополнить таблицу пунктами 7-8 следующего содержания:</w:t>
      </w:r>
    </w:p>
    <w:p w:rsidR="00EF446D" w:rsidRPr="003C41B3" w:rsidRDefault="00EF446D" w:rsidP="008F24F2">
      <w:pPr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5423"/>
      </w:tblGrid>
      <w:tr w:rsidR="00EF446D" w:rsidRPr="003C41B3" w:rsidTr="00675D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6D" w:rsidRPr="003C41B3" w:rsidRDefault="00EF446D" w:rsidP="008F24F2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3C41B3">
              <w:rPr>
                <w:szCs w:val="20"/>
              </w:rPr>
              <w:t>7.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6D" w:rsidRPr="003C41B3" w:rsidRDefault="00EF446D" w:rsidP="008F24F2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3C41B3">
              <w:rPr>
                <w:szCs w:val="20"/>
              </w:rPr>
              <w:t>ИНН получателя</w:t>
            </w:r>
          </w:p>
        </w:tc>
      </w:tr>
      <w:tr w:rsidR="00EF446D" w:rsidRPr="003C41B3" w:rsidTr="00675D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6D" w:rsidRPr="003C41B3" w:rsidRDefault="00EF446D" w:rsidP="008F24F2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3C41B3">
              <w:rPr>
                <w:szCs w:val="20"/>
              </w:rPr>
              <w:t>8.</w:t>
            </w: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6D" w:rsidRPr="003C41B3" w:rsidRDefault="00EF446D" w:rsidP="008F24F2">
            <w:pPr>
              <w:autoSpaceDE w:val="0"/>
              <w:autoSpaceDN w:val="0"/>
              <w:adjustRightInd w:val="0"/>
              <w:rPr>
                <w:szCs w:val="20"/>
              </w:rPr>
            </w:pPr>
            <w:r w:rsidRPr="003C41B3">
              <w:rPr>
                <w:szCs w:val="20"/>
              </w:rPr>
              <w:t>КПП получателя</w:t>
            </w:r>
          </w:p>
        </w:tc>
      </w:tr>
    </w:tbl>
    <w:p w:rsidR="00EF446D" w:rsidRPr="00395373" w:rsidRDefault="00EF446D" w:rsidP="008F24F2">
      <w:pPr>
        <w:autoSpaceDE w:val="0"/>
        <w:autoSpaceDN w:val="0"/>
        <w:adjustRightInd w:val="0"/>
        <w:rPr>
          <w:sz w:val="20"/>
          <w:szCs w:val="20"/>
        </w:rPr>
      </w:pPr>
      <w:r>
        <w:rPr>
          <w:bCs/>
          <w:sz w:val="28"/>
          <w:szCs w:val="28"/>
        </w:rPr>
        <w:t>».</w:t>
      </w:r>
    </w:p>
    <w:p w:rsidR="00EF446D" w:rsidRPr="00395373" w:rsidRDefault="00EF446D" w:rsidP="008F24F2">
      <w:pPr>
        <w:autoSpaceDE w:val="0"/>
        <w:autoSpaceDN w:val="0"/>
        <w:adjustRightInd w:val="0"/>
        <w:rPr>
          <w:sz w:val="20"/>
          <w:szCs w:val="20"/>
        </w:rPr>
      </w:pPr>
    </w:p>
    <w:p w:rsidR="00EF446D" w:rsidRDefault="00453746" w:rsidP="008F24F2">
      <w:pPr>
        <w:spacing w:line="360" w:lineRule="auto"/>
        <w:rPr>
          <w:bCs/>
          <w:sz w:val="28"/>
          <w:szCs w:val="28"/>
        </w:rPr>
      </w:pPr>
      <w:r w:rsidRPr="00E41CC2">
        <w:rPr>
          <w:bCs/>
          <w:sz w:val="28"/>
          <w:szCs w:val="28"/>
        </w:rPr>
        <w:t>10) Дополнить приложени</w:t>
      </w:r>
      <w:r w:rsidR="00E41CC2" w:rsidRPr="00E41CC2">
        <w:rPr>
          <w:bCs/>
          <w:sz w:val="28"/>
          <w:szCs w:val="28"/>
        </w:rPr>
        <w:t>ями</w:t>
      </w:r>
      <w:r w:rsidRPr="00E41CC2">
        <w:rPr>
          <w:bCs/>
          <w:sz w:val="28"/>
          <w:szCs w:val="28"/>
        </w:rPr>
        <w:t xml:space="preserve"> №5</w:t>
      </w:r>
      <w:r w:rsidR="00E41CC2" w:rsidRPr="00E41CC2">
        <w:rPr>
          <w:bCs/>
          <w:sz w:val="28"/>
          <w:szCs w:val="28"/>
        </w:rPr>
        <w:t>-8 следующего</w:t>
      </w:r>
      <w:r w:rsidR="00E41CC2">
        <w:rPr>
          <w:bCs/>
          <w:sz w:val="28"/>
          <w:szCs w:val="28"/>
        </w:rPr>
        <w:t xml:space="preserve"> содержания:</w:t>
      </w:r>
    </w:p>
    <w:p w:rsidR="00E41CC2" w:rsidRPr="00E41CC2" w:rsidRDefault="00E41CC2" w:rsidP="008F24F2">
      <w:pPr>
        <w:pStyle w:val="1"/>
        <w:keepNext w:val="0"/>
        <w:spacing w:line="360" w:lineRule="auto"/>
        <w:jc w:val="left"/>
        <w:rPr>
          <w:sz w:val="28"/>
          <w:szCs w:val="28"/>
        </w:rPr>
      </w:pPr>
      <w:bookmarkStart w:id="2" w:name="_Toc398109210"/>
      <w:r w:rsidRPr="00E41CC2">
        <w:rPr>
          <w:sz w:val="28"/>
          <w:szCs w:val="28"/>
        </w:rPr>
        <w:lastRenderedPageBreak/>
        <w:t>«Приложение №5</w:t>
      </w:r>
      <w:r w:rsidRPr="00E41CC2">
        <w:rPr>
          <w:sz w:val="28"/>
          <w:szCs w:val="28"/>
        </w:rPr>
        <w:br/>
        <w:t>к Правилам Страховой платежной системы</w:t>
      </w:r>
      <w:bookmarkEnd w:id="2"/>
      <w:r w:rsidRPr="00E41CC2">
        <w:rPr>
          <w:sz w:val="28"/>
          <w:szCs w:val="28"/>
        </w:rPr>
        <w:br/>
      </w:r>
    </w:p>
    <w:p w:rsidR="00E41CC2" w:rsidRPr="00E41CC2" w:rsidRDefault="00E41CC2" w:rsidP="008F24F2">
      <w:pPr>
        <w:pStyle w:val="1"/>
        <w:keepNext w:val="0"/>
        <w:spacing w:line="360" w:lineRule="auto"/>
        <w:jc w:val="left"/>
        <w:rPr>
          <w:sz w:val="28"/>
          <w:szCs w:val="28"/>
        </w:rPr>
      </w:pPr>
      <w:bookmarkStart w:id="3" w:name="_Toc398109211"/>
      <w:r w:rsidRPr="00E41CC2">
        <w:rPr>
          <w:sz w:val="28"/>
          <w:szCs w:val="28"/>
        </w:rPr>
        <w:t>Стоимость услуг Операционного центра и Платежного клирингового центра для Участников, осуществляющих расчет, предусмотренный  пунктом а) Раздела 2 Правил Системы</w:t>
      </w:r>
      <w:bookmarkEnd w:id="3"/>
    </w:p>
    <w:p w:rsidR="00E41CC2" w:rsidRPr="00E41CC2" w:rsidRDefault="00E41CC2" w:rsidP="008F24F2">
      <w:pPr>
        <w:spacing w:line="360" w:lineRule="auto"/>
        <w:ind w:firstLine="709"/>
        <w:rPr>
          <w:sz w:val="28"/>
          <w:szCs w:val="28"/>
        </w:rPr>
      </w:pP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E41CC2">
        <w:rPr>
          <w:sz w:val="28"/>
          <w:szCs w:val="28"/>
        </w:rPr>
        <w:t>1. Стоимость услуг Оператора Системы состоит из Абонентской платы и Дополнительной платы, сумма которых определяется Оператором Системы в порядке</w:t>
      </w:r>
      <w:r w:rsidRPr="00D12DDB">
        <w:rPr>
          <w:sz w:val="28"/>
          <w:szCs w:val="28"/>
        </w:rPr>
        <w:t>, предусмотренном пунктами 5 и 6 настоящего Приложения соответственно, и не подлежит перерасчету после направления счета на оплату услуг Оператора Системы.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2. Исходными данными для расчета суммы Абонентской платы и Дополнительной платы являются:</w:t>
      </w:r>
    </w:p>
    <w:p w:rsidR="00E41CC2" w:rsidRPr="00D12DDB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D12DDB">
        <w:rPr>
          <w:sz w:val="28"/>
          <w:szCs w:val="28"/>
        </w:rPr>
        <w:t>совокупный ежеквартальный платеж всех Участников, участвующих в расчете, предусмотренном пунктом а) Раздела 2 Правил Системы, в размере 22 000 000 (Двадцати двух миллионов) рублей.</w:t>
      </w:r>
    </w:p>
    <w:p w:rsidR="00E41CC2" w:rsidRPr="00D12DDB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D12DDB">
        <w:rPr>
          <w:sz w:val="28"/>
          <w:szCs w:val="28"/>
        </w:rPr>
        <w:t>доли постоянной и переменной частей ежеквартального платежа Участника, участвующего в расчете, предусмотренном пунктом а) Раздела 2 Правил Системы, размер которых составляет 29% и 71% соответственно.</w:t>
      </w:r>
    </w:p>
    <w:p w:rsidR="00E41CC2" w:rsidRPr="00D12DDB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D12DDB">
        <w:rPr>
          <w:sz w:val="28"/>
          <w:szCs w:val="28"/>
        </w:rPr>
        <w:t>количество Ненулевых Распоряжений Участников-Страховщиков, направленных всеми Участниками-Страховщиками, участвующими в Соглашении о прямом возмещении убытков, предусмотренном Законом об ОСАГО (далее  - Соглашение о ПВУ),  в адрес данного Участника-Страховщика за два квартала, предыдущих Расчетному кварталу;</w:t>
      </w:r>
    </w:p>
    <w:p w:rsidR="00E41CC2" w:rsidRPr="00D12DDB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D12DDB">
        <w:rPr>
          <w:sz w:val="28"/>
          <w:szCs w:val="28"/>
        </w:rPr>
        <w:t xml:space="preserve">количество Ненулевых Распоряжений Участника-Страховщика, направленных данным Участником-Страховщиком в адрес остальных </w:t>
      </w:r>
      <w:r w:rsidRPr="00D12DDB">
        <w:rPr>
          <w:sz w:val="28"/>
          <w:szCs w:val="28"/>
        </w:rPr>
        <w:lastRenderedPageBreak/>
        <w:t>Участников-Страховщиков, участвующих в Соглашении о ПВУ за два квартала, предыдущих Расчетному кварталу;</w:t>
      </w:r>
    </w:p>
    <w:p w:rsidR="00E41CC2" w:rsidRPr="00D12DDB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D12DDB">
        <w:rPr>
          <w:sz w:val="28"/>
          <w:szCs w:val="28"/>
        </w:rPr>
        <w:t>количество Ненулевых Распоряжений Участников-Страховщиков, направленных всеми Участниками-Страховщиками, участвующими в Соглашении о ПВУ за два квартала, предыдущих Расчетному кварталу;</w:t>
      </w:r>
    </w:p>
    <w:p w:rsidR="00E41CC2" w:rsidRPr="00D12DDB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D12DDB">
        <w:rPr>
          <w:sz w:val="28"/>
          <w:szCs w:val="28"/>
        </w:rPr>
        <w:t>количество Ненулевых Распоряжений Участников-Страховщиков, полученных всеми Участниками-Страховщиками, участвующими в Соглашении о ПВУ за два квартала, предыдущих Расчетному кварталу.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3. Совокупный ежеквартальный постоянный платеж всех Участников, участвующих в расчете, предусмотренном пунктом а) Раздела 2 Правил Системы, определяется умножением совокупного ежеквартального платежа, указанного в пункте 2 настоящего Приложения, на долю постоянной части ежеквартального платежа, указанную в пункте 2 настоящего Приложения.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4. Совокупный ежеквартальный переменный платеж всех Участников, участвующих в расчете, предусмотренном пунктом а) Раздела 2 Правил Системы, определяется умножением совокупного ежеквартального платежа, указанного в пункте 2 настоящего Приложения, на долю переменной части ежеквартального платежа, указанную в пункте 2 настоящего Приложения.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5. Сумма Абонентской платы за квартал для Участника-Страховщика, участвующего в Соглашении о ПВУ на дату расчета, определяется делением совокупного ежеквартального постоянного платежа, указанного в пункте 3 настоящего Приложения, на количество Участников-Страховщиков, участвующих в Соглашении о ПВУ на дату расчета.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5.1. Сумма Абонентской платы для Участника-Страховщика, не участвующего в Соглашении о ПВУ, за кварталы, следующие за кварталом, в котором Участник-Страховщик исключен из Соглашения о прямом </w:t>
      </w:r>
      <w:r w:rsidRPr="00D12DDB">
        <w:rPr>
          <w:sz w:val="28"/>
          <w:szCs w:val="28"/>
        </w:rPr>
        <w:lastRenderedPageBreak/>
        <w:t>возмещении убытков, составляет 3 000 (Три тысячи) рублей, в том числе НДС 18% – 457 (Четыреста пятьдесят семь) рублей 63 копейки.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6. Сумма Дополнительной платы за квартал определяется умножением стоимости одного Ненулевого Распоряжения Участника-Страховщика на общее количество Ненулевых Распоряжений Участника-Страховщика, определяемое в соответствии со следующей формулой:</w:t>
      </w:r>
    </w:p>
    <w:p w:rsidR="00E41CC2" w:rsidRPr="00D12DDB" w:rsidRDefault="00E41CC2" w:rsidP="008F24F2">
      <w:pPr>
        <w:spacing w:line="360" w:lineRule="auto"/>
        <w:ind w:firstLine="709"/>
        <w:rPr>
          <w:b/>
          <w:sz w:val="28"/>
          <w:szCs w:val="28"/>
        </w:rPr>
      </w:pPr>
      <w:r w:rsidRPr="00D12DDB">
        <w:rPr>
          <w:b/>
          <w:sz w:val="28"/>
          <w:szCs w:val="28"/>
        </w:rPr>
        <w:t>(Т</w:t>
      </w:r>
      <w:proofErr w:type="gramStart"/>
      <w:r w:rsidRPr="00D12DDB">
        <w:rPr>
          <w:b/>
          <w:sz w:val="28"/>
          <w:szCs w:val="28"/>
        </w:rPr>
        <w:t>1</w:t>
      </w:r>
      <w:proofErr w:type="gramEnd"/>
      <w:r w:rsidRPr="00D12DDB">
        <w:rPr>
          <w:b/>
          <w:sz w:val="28"/>
          <w:szCs w:val="28"/>
        </w:rPr>
        <w:t xml:space="preserve"> + Т2) / 2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где:</w:t>
      </w:r>
    </w:p>
    <w:p w:rsidR="00E41CC2" w:rsidRPr="00D12DDB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D12DDB">
        <w:rPr>
          <w:sz w:val="28"/>
          <w:szCs w:val="28"/>
        </w:rPr>
        <w:t>Т</w:t>
      </w:r>
      <w:proofErr w:type="gramStart"/>
      <w:r w:rsidRPr="00D12DDB">
        <w:rPr>
          <w:sz w:val="28"/>
          <w:szCs w:val="28"/>
        </w:rPr>
        <w:t>1</w:t>
      </w:r>
      <w:proofErr w:type="gramEnd"/>
      <w:r w:rsidRPr="00D12DDB">
        <w:rPr>
          <w:sz w:val="28"/>
          <w:szCs w:val="28"/>
        </w:rPr>
        <w:t xml:space="preserve"> — количество Ненулевых Распоряжений Участника-Страховщика, направленных Участником-Страховщиком в адрес остальных Участников-Страховщиков, участвующих в Соглашении о ПВУ за два квартала, предыдущих Расчетному кварталу;</w:t>
      </w:r>
    </w:p>
    <w:p w:rsidR="00E41CC2" w:rsidRPr="00D12DDB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D12DDB">
        <w:rPr>
          <w:sz w:val="28"/>
          <w:szCs w:val="28"/>
        </w:rPr>
        <w:t>Т</w:t>
      </w:r>
      <w:proofErr w:type="gramStart"/>
      <w:r w:rsidRPr="00D12DDB">
        <w:rPr>
          <w:sz w:val="28"/>
          <w:szCs w:val="28"/>
        </w:rPr>
        <w:t>2</w:t>
      </w:r>
      <w:proofErr w:type="gramEnd"/>
      <w:r w:rsidRPr="00D12DDB">
        <w:rPr>
          <w:sz w:val="28"/>
          <w:szCs w:val="28"/>
        </w:rPr>
        <w:t xml:space="preserve"> — количество Ненулевых Распоряжений Участников-Страховщиков, направленных всеми Участниками-Страховщиками, участвующими в Соглашении о ПВУ в адрес Участника-Страховщика за два квартала, предыдущих Расчетному кварталу.</w:t>
      </w:r>
    </w:p>
    <w:p w:rsidR="00E41CC2" w:rsidRPr="00D12DDB" w:rsidRDefault="00D12DDB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7</w:t>
      </w:r>
      <w:r w:rsidR="00E41CC2" w:rsidRPr="00D12DDB">
        <w:rPr>
          <w:sz w:val="28"/>
          <w:szCs w:val="28"/>
        </w:rPr>
        <w:t>. Стоимость одного Ненулевого Распоряжения Участника-Страховщика определяется делением совокупного ежеквартального переменного платежа, указанного в пункте 4 настоящего Приложения, на общее количество Ненулевых Распоряжений Участников-Страховщиков по прямому возмещению убытков, определяемое в соответствии со следующей формулой:</w:t>
      </w:r>
    </w:p>
    <w:p w:rsidR="00E41CC2" w:rsidRPr="00D12DDB" w:rsidRDefault="00E41CC2" w:rsidP="008F24F2">
      <w:pPr>
        <w:spacing w:line="360" w:lineRule="auto"/>
        <w:ind w:firstLine="709"/>
        <w:rPr>
          <w:b/>
          <w:sz w:val="28"/>
          <w:szCs w:val="28"/>
        </w:rPr>
      </w:pPr>
      <w:r w:rsidRPr="00D12DDB">
        <w:rPr>
          <w:b/>
          <w:sz w:val="28"/>
          <w:szCs w:val="28"/>
        </w:rPr>
        <w:t>(</w:t>
      </w:r>
      <w:r w:rsidRPr="00D12DDB">
        <w:rPr>
          <w:b/>
          <w:sz w:val="28"/>
          <w:szCs w:val="28"/>
          <w:lang w:val="en-US"/>
        </w:rPr>
        <w:t>t</w:t>
      </w:r>
      <w:r w:rsidRPr="00D12DDB">
        <w:rPr>
          <w:b/>
          <w:sz w:val="28"/>
          <w:szCs w:val="28"/>
        </w:rPr>
        <w:t xml:space="preserve">1 + </w:t>
      </w:r>
      <w:r w:rsidRPr="00D12DDB">
        <w:rPr>
          <w:b/>
          <w:sz w:val="28"/>
          <w:szCs w:val="28"/>
          <w:lang w:val="en-US"/>
        </w:rPr>
        <w:t>t</w:t>
      </w:r>
      <w:r w:rsidRPr="00D12DDB">
        <w:rPr>
          <w:b/>
          <w:sz w:val="28"/>
          <w:szCs w:val="28"/>
        </w:rPr>
        <w:t>2) / 2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где:</w:t>
      </w:r>
    </w:p>
    <w:p w:rsidR="00E41CC2" w:rsidRPr="00D12DDB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D12DDB">
        <w:rPr>
          <w:sz w:val="28"/>
          <w:szCs w:val="28"/>
          <w:lang w:val="en-US"/>
        </w:rPr>
        <w:t>t</w:t>
      </w:r>
      <w:r w:rsidRPr="00D12DDB">
        <w:rPr>
          <w:sz w:val="28"/>
          <w:szCs w:val="28"/>
        </w:rPr>
        <w:t>1 — количество Ненулевых Распоряжений Участников-Страховщиков, направленных всеми Участниками-Страховщиками, участвующими в Соглашении о ПВУ за два квартала, предыдущих Расчетному кварталу;</w:t>
      </w:r>
    </w:p>
    <w:p w:rsidR="00E41CC2" w:rsidRPr="00D12DDB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D12DDB">
        <w:rPr>
          <w:sz w:val="28"/>
          <w:szCs w:val="28"/>
          <w:lang w:val="en-US"/>
        </w:rPr>
        <w:t>t</w:t>
      </w:r>
      <w:r w:rsidRPr="00D12DDB">
        <w:rPr>
          <w:sz w:val="28"/>
          <w:szCs w:val="28"/>
        </w:rPr>
        <w:t xml:space="preserve">2 — количество Ненулевых Распоряжений Участников-Страховщиков, полученных всеми Участниками-Страховщиками, </w:t>
      </w:r>
      <w:r w:rsidRPr="00D12DDB">
        <w:rPr>
          <w:sz w:val="28"/>
          <w:szCs w:val="28"/>
        </w:rPr>
        <w:lastRenderedPageBreak/>
        <w:t xml:space="preserve">участвующими в Соглашении о ПВУ за два квартала, предыдущих Расчетному кварталу. </w:t>
      </w:r>
    </w:p>
    <w:p w:rsidR="00E41CC2" w:rsidRPr="00D12DDB" w:rsidRDefault="00E41CC2" w:rsidP="008F24F2">
      <w:pPr>
        <w:spacing w:line="360" w:lineRule="auto"/>
        <w:ind w:firstLine="709"/>
        <w:jc w:val="right"/>
        <w:rPr>
          <w:szCs w:val="24"/>
        </w:rPr>
      </w:pPr>
    </w:p>
    <w:p w:rsidR="00E41CC2" w:rsidRPr="00D12DDB" w:rsidRDefault="00E41CC2" w:rsidP="008F24F2">
      <w:pPr>
        <w:spacing w:line="360" w:lineRule="auto"/>
        <w:ind w:firstLine="709"/>
        <w:jc w:val="right"/>
        <w:rPr>
          <w:szCs w:val="24"/>
        </w:rPr>
      </w:pPr>
    </w:p>
    <w:p w:rsidR="00E41CC2" w:rsidRPr="00D12DDB" w:rsidRDefault="00E41CC2" w:rsidP="008F24F2">
      <w:pPr>
        <w:pStyle w:val="1"/>
        <w:keepNext w:val="0"/>
        <w:spacing w:line="360" w:lineRule="auto"/>
        <w:jc w:val="left"/>
        <w:rPr>
          <w:sz w:val="28"/>
          <w:szCs w:val="28"/>
        </w:rPr>
      </w:pPr>
      <w:bookmarkStart w:id="4" w:name="_Toc398109212"/>
      <w:r w:rsidRPr="00D12DDB">
        <w:rPr>
          <w:sz w:val="28"/>
          <w:szCs w:val="28"/>
        </w:rPr>
        <w:t>Приложение №6</w:t>
      </w:r>
      <w:r w:rsidRPr="00D12DDB">
        <w:rPr>
          <w:sz w:val="28"/>
          <w:szCs w:val="28"/>
        </w:rPr>
        <w:br/>
        <w:t>к Правилам Страховой платежной системы</w:t>
      </w:r>
      <w:bookmarkEnd w:id="4"/>
      <w:r w:rsidRPr="00D12DDB">
        <w:rPr>
          <w:sz w:val="28"/>
          <w:szCs w:val="28"/>
        </w:rPr>
        <w:br/>
      </w:r>
    </w:p>
    <w:p w:rsidR="00E41CC2" w:rsidRPr="00D12DDB" w:rsidRDefault="00E41CC2" w:rsidP="008F24F2">
      <w:pPr>
        <w:pStyle w:val="1"/>
        <w:keepNext w:val="0"/>
        <w:spacing w:line="360" w:lineRule="auto"/>
        <w:jc w:val="left"/>
        <w:rPr>
          <w:sz w:val="28"/>
          <w:szCs w:val="28"/>
        </w:rPr>
      </w:pPr>
      <w:bookmarkStart w:id="5" w:name="_Toc398109213"/>
      <w:r w:rsidRPr="00D12DDB">
        <w:rPr>
          <w:sz w:val="28"/>
          <w:szCs w:val="28"/>
        </w:rPr>
        <w:t>Стоимость услуг Операционного центра и Платежного клирингового центра для Участников, осуществляющих расчет, предусмотренный  пунктом б) Раздела 2 Правил Системы</w:t>
      </w:r>
      <w:bookmarkEnd w:id="5"/>
    </w:p>
    <w:p w:rsidR="00E41CC2" w:rsidRPr="00D12DDB" w:rsidRDefault="00E41CC2" w:rsidP="008F24F2">
      <w:pPr>
        <w:spacing w:line="360" w:lineRule="auto"/>
        <w:ind w:firstLine="709"/>
        <w:jc w:val="center"/>
        <w:rPr>
          <w:sz w:val="28"/>
          <w:szCs w:val="28"/>
        </w:rPr>
      </w:pP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1. Стоимость услуг Оператора Системы состоит из Абонентской платы и Дополнительной платы, сумма которых определяется Оператором Системы в порядке, предусмотренном пунктами 5 и 6 настоящего Приложения.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2. Исходными данными для расчета суммы Абонентской платы и Дополнительной платы являются:</w:t>
      </w:r>
    </w:p>
    <w:p w:rsidR="00B22EBD" w:rsidRPr="00B22EBD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D12DDB">
        <w:rPr>
          <w:sz w:val="28"/>
          <w:szCs w:val="28"/>
        </w:rPr>
        <w:t xml:space="preserve">совокупный ежеквартальный платеж всех Участников, участвующих в расчете, предусмотренном пунктом б) Раздела 2 Правил Системы, в размере </w:t>
      </w:r>
      <w:r w:rsidR="00B22EBD" w:rsidRPr="00B22EBD">
        <w:rPr>
          <w:sz w:val="28"/>
          <w:szCs w:val="28"/>
        </w:rPr>
        <w:t xml:space="preserve">6 </w:t>
      </w:r>
      <w:r w:rsidR="008F24F2" w:rsidRPr="00B22EBD">
        <w:rPr>
          <w:sz w:val="28"/>
          <w:szCs w:val="28"/>
        </w:rPr>
        <w:t>30</w:t>
      </w:r>
      <w:r w:rsidR="008F24F2">
        <w:rPr>
          <w:sz w:val="28"/>
          <w:szCs w:val="28"/>
        </w:rPr>
        <w:t>0</w:t>
      </w:r>
      <w:r w:rsidR="008F24F2" w:rsidRPr="00B22EBD">
        <w:rPr>
          <w:sz w:val="28"/>
          <w:szCs w:val="28"/>
        </w:rPr>
        <w:t> </w:t>
      </w:r>
      <w:r w:rsidR="008F24F2">
        <w:rPr>
          <w:sz w:val="28"/>
          <w:szCs w:val="28"/>
        </w:rPr>
        <w:t>000</w:t>
      </w:r>
      <w:r w:rsidR="008F24F2" w:rsidRPr="00B22EBD">
        <w:rPr>
          <w:sz w:val="28"/>
          <w:szCs w:val="28"/>
        </w:rPr>
        <w:t xml:space="preserve"> </w:t>
      </w:r>
      <w:r w:rsidR="00B22EBD" w:rsidRPr="00B22EBD">
        <w:rPr>
          <w:sz w:val="28"/>
          <w:szCs w:val="28"/>
        </w:rPr>
        <w:t xml:space="preserve">(Шести миллионов трехсот тысяч) рублей. </w:t>
      </w:r>
    </w:p>
    <w:p w:rsidR="00E41CC2" w:rsidRPr="00B22EBD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B22EBD">
        <w:rPr>
          <w:sz w:val="28"/>
          <w:szCs w:val="28"/>
        </w:rPr>
        <w:t>доли постоянной и переменной частей ежеквартального платежа Участника, участвующего в расчете, предусмотренном пунктом б) Раздела 2 Правил Системы, размер которых составляет 44% и 56% соответственно.</w:t>
      </w:r>
    </w:p>
    <w:p w:rsidR="00E41CC2" w:rsidRPr="00B22EBD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B22EBD">
        <w:rPr>
          <w:sz w:val="28"/>
          <w:szCs w:val="28"/>
        </w:rPr>
        <w:t>Доля ответственности Участника-Страховщика, закрепленная в договоре облигаторного перестрахования по ОСОП.</w:t>
      </w:r>
    </w:p>
    <w:p w:rsidR="00E41CC2" w:rsidRPr="00D12DDB" w:rsidRDefault="00E41CC2" w:rsidP="008F24F2">
      <w:pPr>
        <w:spacing w:line="360" w:lineRule="auto"/>
        <w:rPr>
          <w:sz w:val="28"/>
          <w:szCs w:val="28"/>
        </w:rPr>
      </w:pPr>
      <w:r w:rsidRPr="00B22EBD">
        <w:rPr>
          <w:sz w:val="28"/>
          <w:szCs w:val="28"/>
        </w:rPr>
        <w:t xml:space="preserve">3. </w:t>
      </w:r>
      <w:proofErr w:type="gramStart"/>
      <w:r w:rsidRPr="00B22EBD">
        <w:rPr>
          <w:sz w:val="28"/>
          <w:szCs w:val="28"/>
        </w:rPr>
        <w:t xml:space="preserve">Совокупный ежеквартальный </w:t>
      </w:r>
      <w:r w:rsidRPr="00D12DDB">
        <w:rPr>
          <w:sz w:val="28"/>
          <w:szCs w:val="28"/>
        </w:rPr>
        <w:t>постоянный платеж всех Участников, участвующих в расчете, предусмотренном пунктом б) Раздела 2 Правил Системы, определяется умножением совокупного ежеквартального платежа, указанного в пункте 2 настоящего Приложения, на долю постоянной части ежеквартального платежа, указанную в пункте 2 настоящего Приложения.</w:t>
      </w:r>
      <w:proofErr w:type="gramEnd"/>
    </w:p>
    <w:p w:rsidR="00E41CC2" w:rsidRPr="00D12DDB" w:rsidRDefault="00E41CC2" w:rsidP="008F24F2">
      <w:pPr>
        <w:spacing w:line="360" w:lineRule="auto"/>
        <w:rPr>
          <w:sz w:val="28"/>
          <w:szCs w:val="28"/>
        </w:rPr>
      </w:pPr>
      <w:r w:rsidRPr="00D12DDB">
        <w:rPr>
          <w:sz w:val="28"/>
          <w:szCs w:val="28"/>
        </w:rPr>
        <w:lastRenderedPageBreak/>
        <w:t>4. Совокупный ежеквартальный переменный платеж всех Участников, участвующих в расчете, предусмотренном пунктом б) Раздела 2 Правил Системы, определяется умножением совокупного ежеквартального платежа, указанного в пункте 2 настоящего Приложения, на долю переменной части ежеквартального платежа, указанную в пункте 2 настоящего Приложения.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5. Сумма Абонентской платы за квартал для Участника-Страховщика, являющегося участником пула на дату расчета, определяется делением совокупного ежеквартального постоянного платежа, указанного в пункте 3 настоящего Приложения, на количество Участников-Страховщиков, являющихся участниками пула на дату расчета.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5.1. Сумма Абонентской платы для Участника-Страховщика, не являющегося участником пула на дату расчета, за кварталы, следующие за кварталом, в котором Участник-Страховщик прекратила участие в пуле, составляет 3 000 (Три тысячи) рублей 00 копеек, в том числе НДС 18% </w:t>
      </w:r>
      <w:r w:rsidR="00E10191" w:rsidRPr="00D12DDB">
        <w:rPr>
          <w:sz w:val="28"/>
          <w:szCs w:val="28"/>
        </w:rPr>
        <w:t xml:space="preserve">– </w:t>
      </w:r>
      <w:r w:rsidRPr="00D12DDB">
        <w:rPr>
          <w:sz w:val="28"/>
          <w:szCs w:val="28"/>
        </w:rPr>
        <w:t>457 (Четыреста пятьдесят семь) рублей 63 копейки.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6. Сумма Дополнительной платы за квартал для Участника-Страховщика, являющегося участником пула на дату расчета, определяется умножением совокупного ежеквартального переменного платежа, указанного в пункте 3 настоящего Приложения,</w:t>
      </w:r>
      <w:r w:rsidRPr="00D12DDB" w:rsidDel="00967E6C">
        <w:rPr>
          <w:sz w:val="28"/>
          <w:szCs w:val="28"/>
        </w:rPr>
        <w:t xml:space="preserve"> </w:t>
      </w:r>
      <w:r w:rsidRPr="00D12DDB">
        <w:rPr>
          <w:sz w:val="28"/>
          <w:szCs w:val="28"/>
        </w:rPr>
        <w:t>на долю ответственности Участника-Страховщика, закрепленную в договоре облигаторного перестрахования по ОСОП на дату расчета.</w:t>
      </w:r>
    </w:p>
    <w:p w:rsidR="00E41CC2" w:rsidRPr="00D12DDB" w:rsidRDefault="00E41CC2" w:rsidP="008F24F2">
      <w:pPr>
        <w:spacing w:line="360" w:lineRule="auto"/>
        <w:ind w:firstLine="709"/>
        <w:jc w:val="center"/>
        <w:rPr>
          <w:sz w:val="28"/>
          <w:szCs w:val="28"/>
        </w:rPr>
      </w:pPr>
    </w:p>
    <w:p w:rsidR="00E41CC2" w:rsidRPr="00D12DDB" w:rsidRDefault="00E41CC2" w:rsidP="008F24F2">
      <w:pPr>
        <w:pStyle w:val="1"/>
        <w:keepNext w:val="0"/>
        <w:spacing w:line="360" w:lineRule="auto"/>
        <w:jc w:val="left"/>
        <w:rPr>
          <w:sz w:val="28"/>
          <w:szCs w:val="28"/>
        </w:rPr>
      </w:pPr>
      <w:r w:rsidRPr="00D12DDB">
        <w:rPr>
          <w:sz w:val="28"/>
          <w:szCs w:val="28"/>
        </w:rPr>
        <w:t>Приложение №7</w:t>
      </w:r>
      <w:r w:rsidRPr="00D12DDB">
        <w:rPr>
          <w:sz w:val="28"/>
          <w:szCs w:val="28"/>
        </w:rPr>
        <w:br/>
        <w:t>к Правилам Страховой платежной системы</w:t>
      </w:r>
      <w:r w:rsidRPr="00D12DDB">
        <w:rPr>
          <w:sz w:val="28"/>
          <w:szCs w:val="28"/>
        </w:rPr>
        <w:br/>
      </w:r>
    </w:p>
    <w:p w:rsidR="00E41CC2" w:rsidRPr="00D12DDB" w:rsidRDefault="00E41CC2" w:rsidP="008F24F2">
      <w:pPr>
        <w:pStyle w:val="1"/>
        <w:keepNext w:val="0"/>
        <w:spacing w:line="360" w:lineRule="auto"/>
        <w:jc w:val="left"/>
        <w:rPr>
          <w:sz w:val="28"/>
          <w:szCs w:val="28"/>
        </w:rPr>
      </w:pPr>
      <w:r w:rsidRPr="00D12DDB">
        <w:rPr>
          <w:sz w:val="28"/>
          <w:szCs w:val="28"/>
        </w:rPr>
        <w:t>Стоимость услуг Операционного центра и Платежного клирингового центра для Участников, осуществляющих расчет, предусмотренный  пунктом в) Раздела 2 Правил Системы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lastRenderedPageBreak/>
        <w:t>1. Стоимость услуг Оператора Системы состоит из Абонентской платы и Дополнительной платы, сумма которых определяется Оператором Системы в порядке, предусмотренном пунктами 5 и 6 настоящего Приложения.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2. Исходными данными для расчета суммы Абонентской платы и Дополнительной платы являются:</w:t>
      </w:r>
    </w:p>
    <w:p w:rsidR="00EE5BF4" w:rsidRPr="00EE5BF4" w:rsidRDefault="00E41CC2" w:rsidP="00EE5BF4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D12DDB">
        <w:rPr>
          <w:sz w:val="28"/>
          <w:szCs w:val="28"/>
        </w:rPr>
        <w:t xml:space="preserve">совокупный ежеквартальный платеж всех Участников, участвующих в расчете, предусмотренном пунктом в) Раздела 2 Правил Системы, в размере </w:t>
      </w:r>
      <w:r w:rsidR="00EE5BF4" w:rsidRPr="00EE5BF4">
        <w:rPr>
          <w:sz w:val="28"/>
          <w:szCs w:val="28"/>
        </w:rPr>
        <w:t xml:space="preserve">6 300 000 (Шести миллионов трехсот тысяч) рублей. </w:t>
      </w:r>
    </w:p>
    <w:p w:rsidR="00E41CC2" w:rsidRPr="00EE5BF4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EE5BF4">
        <w:rPr>
          <w:sz w:val="28"/>
          <w:szCs w:val="28"/>
        </w:rPr>
        <w:t>доли постоянной и переменной частей ежеквартального платежа Участника, участвующего в расчете, предусмотренном пунктом в) Раздела 2 Правил Системы, размер которых составляет 44% и 56% соответственно.</w:t>
      </w:r>
    </w:p>
    <w:p w:rsidR="00E41CC2" w:rsidRPr="00EE5BF4" w:rsidRDefault="00E41CC2" w:rsidP="008F24F2">
      <w:pPr>
        <w:numPr>
          <w:ilvl w:val="0"/>
          <w:numId w:val="44"/>
        </w:numPr>
        <w:spacing w:line="360" w:lineRule="auto"/>
        <w:rPr>
          <w:sz w:val="28"/>
          <w:szCs w:val="28"/>
        </w:rPr>
      </w:pPr>
      <w:r w:rsidRPr="00EE5BF4">
        <w:rPr>
          <w:sz w:val="28"/>
          <w:szCs w:val="28"/>
        </w:rPr>
        <w:t>Доля ответственности Участника-Страховщика, закрепленная в договоре облигаторного перестрахования по ОСОП.</w:t>
      </w:r>
    </w:p>
    <w:p w:rsidR="00E41CC2" w:rsidRPr="00D12DDB" w:rsidRDefault="00E41CC2" w:rsidP="008F24F2">
      <w:pPr>
        <w:spacing w:line="360" w:lineRule="auto"/>
        <w:rPr>
          <w:sz w:val="28"/>
          <w:szCs w:val="28"/>
        </w:rPr>
      </w:pPr>
      <w:r w:rsidRPr="00EE5BF4">
        <w:rPr>
          <w:sz w:val="28"/>
          <w:szCs w:val="28"/>
        </w:rPr>
        <w:t xml:space="preserve">3. Совокупный ежеквартальный </w:t>
      </w:r>
      <w:r w:rsidRPr="00D12DDB">
        <w:rPr>
          <w:sz w:val="28"/>
          <w:szCs w:val="28"/>
        </w:rPr>
        <w:t>постоянный платеж всех Участников, участвующих в расчете, предусмотренном пунктом в) Раздела 2 Правил Системы, определяется умножением совокупного ежеквартального платежа, указанного в пункте 2 настоящего Приложения, на долю постоянной части ежеквартального платежа, указанную в пункте 2 настоящего Приложения.</w:t>
      </w:r>
    </w:p>
    <w:p w:rsidR="00E41CC2" w:rsidRPr="00D12DDB" w:rsidRDefault="00E41CC2" w:rsidP="008F24F2">
      <w:pPr>
        <w:spacing w:line="360" w:lineRule="auto"/>
        <w:rPr>
          <w:sz w:val="28"/>
          <w:szCs w:val="28"/>
        </w:rPr>
      </w:pPr>
      <w:r w:rsidRPr="00D12DDB">
        <w:rPr>
          <w:sz w:val="28"/>
          <w:szCs w:val="28"/>
        </w:rPr>
        <w:t>4. Совокупный ежеквартальный переменный платеж всех Участников, участвующих в расчете, предусмотренном пунктом в) Раздела 2 Правил Системы, определяется умножением совокупного ежеквартального платежа, указанного в пункте 2 настоящего Приложения, на долю переменной части ежеквартального платежа, указанную в пункте 2 настоящего Приложения.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5. Сумма Абонентской платы за квартал для Участника-Страховщика, являющегося участником пула на дату расчета, определяется делением совокупного ежеквартального постоянного платежа, указанного в пункте 3 настоящего Приложения, на количество Участников-Страховщиков, являющихся участниками пула на дату расчета.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lastRenderedPageBreak/>
        <w:t xml:space="preserve">5.1. Сумма Абонентской платы для Участника-Страховщика, не являющегося участником пула на дату расчета, за кварталы, следующие за кварталом, в котором Участник-Страховщик прекратила участие в пуле, составляет 3 000 (Три тысячи) рублей 00 копеек, в том числе НДС 18% </w:t>
      </w:r>
      <w:r w:rsidR="00E10191" w:rsidRPr="00D12DDB">
        <w:rPr>
          <w:sz w:val="28"/>
          <w:szCs w:val="28"/>
        </w:rPr>
        <w:t xml:space="preserve">– </w:t>
      </w:r>
      <w:r w:rsidRPr="00D12DDB">
        <w:rPr>
          <w:sz w:val="28"/>
          <w:szCs w:val="28"/>
        </w:rPr>
        <w:t>457 (Четыреста пятьдесят семь) рублей 63 копейки.</w:t>
      </w:r>
    </w:p>
    <w:p w:rsidR="00E41CC2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6. Сумма Дополнительной платы за квартал для Участника-Страховщика, являющегося участником пула на дату расчета, определяется умножением совокупного ежеквартального переменного платежа, указанного в пункте 3 настоящего Приложения,</w:t>
      </w:r>
      <w:r w:rsidRPr="00D12DDB" w:rsidDel="00967E6C">
        <w:rPr>
          <w:sz w:val="28"/>
          <w:szCs w:val="28"/>
        </w:rPr>
        <w:t xml:space="preserve"> </w:t>
      </w:r>
      <w:r w:rsidRPr="00D12DDB">
        <w:rPr>
          <w:sz w:val="28"/>
          <w:szCs w:val="28"/>
        </w:rPr>
        <w:t>на долю ответственности Участника-Страховщика, закрепленную в договоре облигаторного перестрахования по ОСОП на дату расчета.</w:t>
      </w:r>
    </w:p>
    <w:p w:rsidR="00D12DDB" w:rsidRPr="00D12DDB" w:rsidRDefault="00D12DDB" w:rsidP="008F24F2">
      <w:pPr>
        <w:spacing w:line="360" w:lineRule="auto"/>
        <w:ind w:firstLine="709"/>
        <w:rPr>
          <w:sz w:val="28"/>
          <w:szCs w:val="28"/>
        </w:rPr>
      </w:pPr>
    </w:p>
    <w:p w:rsidR="00E41CC2" w:rsidRPr="00D12DDB" w:rsidRDefault="00E41CC2" w:rsidP="008F24F2">
      <w:pPr>
        <w:pStyle w:val="1"/>
        <w:keepNext w:val="0"/>
        <w:spacing w:line="360" w:lineRule="auto"/>
        <w:jc w:val="left"/>
        <w:rPr>
          <w:sz w:val="28"/>
          <w:szCs w:val="28"/>
        </w:rPr>
      </w:pPr>
      <w:bookmarkStart w:id="6" w:name="_Toc398109214"/>
      <w:r w:rsidRPr="00D12DDB">
        <w:rPr>
          <w:sz w:val="28"/>
          <w:szCs w:val="28"/>
        </w:rPr>
        <w:t>Приложение №8</w:t>
      </w:r>
      <w:r w:rsidRPr="00D12DDB">
        <w:rPr>
          <w:sz w:val="28"/>
          <w:szCs w:val="28"/>
        </w:rPr>
        <w:br/>
        <w:t>к Правилам Страховой платежной системы</w:t>
      </w:r>
      <w:bookmarkEnd w:id="6"/>
      <w:r w:rsidRPr="00D12DDB">
        <w:rPr>
          <w:sz w:val="28"/>
          <w:szCs w:val="28"/>
        </w:rPr>
        <w:br/>
      </w:r>
    </w:p>
    <w:p w:rsidR="00E41CC2" w:rsidRPr="00D12DDB" w:rsidRDefault="00E41CC2" w:rsidP="008F24F2">
      <w:pPr>
        <w:pStyle w:val="1"/>
        <w:keepNext w:val="0"/>
        <w:spacing w:line="360" w:lineRule="auto"/>
        <w:jc w:val="left"/>
        <w:rPr>
          <w:sz w:val="28"/>
          <w:szCs w:val="28"/>
        </w:rPr>
      </w:pPr>
      <w:bookmarkStart w:id="7" w:name="_Toc398109215"/>
      <w:r w:rsidRPr="00D12DDB">
        <w:rPr>
          <w:sz w:val="28"/>
          <w:szCs w:val="28"/>
        </w:rPr>
        <w:t>Порядок расчета средних сумм страховых выплат</w:t>
      </w:r>
      <w:bookmarkEnd w:id="7"/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1. </w:t>
      </w:r>
      <w:proofErr w:type="gramStart"/>
      <w:r w:rsidRPr="00D12DDB">
        <w:rPr>
          <w:sz w:val="28"/>
          <w:szCs w:val="28"/>
        </w:rPr>
        <w:t>Сумма, подлежащая получению Участником-Страховщиком по направленным им Распоряжениям, определяется исходя из числа направленных данным Участником-Страховщиком Ненулевых Распоряжений в течение Операционного периода, установленного пунктом 7.6 Правил, и средних сумм страховых выплат (далее — Средние суммы).</w:t>
      </w:r>
      <w:proofErr w:type="gramEnd"/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2. Средние суммы рассчитываются Платежным </w:t>
      </w:r>
      <w:proofErr w:type="gramStart"/>
      <w:r w:rsidRPr="00D12DDB">
        <w:rPr>
          <w:sz w:val="28"/>
          <w:szCs w:val="28"/>
        </w:rPr>
        <w:t>клиринговый</w:t>
      </w:r>
      <w:proofErr w:type="gramEnd"/>
      <w:r w:rsidRPr="00D12DDB">
        <w:rPr>
          <w:sz w:val="28"/>
          <w:szCs w:val="28"/>
        </w:rPr>
        <w:t xml:space="preserve"> центром для каждого Операционного периода в разрезе следующих территорий Российской Федерации: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- Центральный федеральный округ без учета Москвы и Московской области;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- Приволжский федеральный округ;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- Сибирский федеральный округ;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lastRenderedPageBreak/>
        <w:t>- Северо-Западный федеральный округ без учета Санкт-Петербурга и Ленинградской области;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- Южный федеральный округ и Крымский федеральный округ;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- Северо-Кавказский федеральный округ;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- Уральский федеральный округ;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- Дальневосточный федеральный округ;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- Москва и Московская область;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- Санкт-Петербург и Ленинградская область.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и для каждой из указанных территорий Российской Федерации в разрезе следующих типов транспортных средств: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- легковые транспортные средства отечественного производства;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- легковые транспортные средства иностранного производства;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- прочие транспортные средства.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3. Средние суммы определяются для каждого Операционного периода в следующем порядке.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3.1. Все Ненулевые Распоряжения за Операционный период делятся на группы, к каждой из которых относятся Ненулевые Распоряжения, страховые случаи по которым урегулированы в одной из территорий Российской Федерации по одному из типов транспортных средств, указанных в пункте 2 настоящего Приложения. </w:t>
      </w:r>
    </w:p>
    <w:p w:rsid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3.2. Ненулевые Распоряжения в каждой из групп сортируются в зависимости от суммы выплаты по возрастанию этой величины и нумеруются.</w:t>
      </w:r>
    </w:p>
    <w:p w:rsidR="00E41CC2" w:rsidRPr="00D12DDB" w:rsidRDefault="00E41CC2" w:rsidP="008F24F2">
      <w:pPr>
        <w:spacing w:line="360" w:lineRule="auto"/>
        <w:ind w:firstLine="709"/>
        <w:rPr>
          <w:color w:val="000000"/>
          <w:sz w:val="28"/>
          <w:szCs w:val="28"/>
        </w:rPr>
      </w:pPr>
      <w:r w:rsidRPr="00D12DDB">
        <w:rPr>
          <w:sz w:val="28"/>
          <w:szCs w:val="28"/>
        </w:rPr>
        <w:t xml:space="preserve">3.3. Ненулевые Распоряжения в каждой из групп делятся на подгруппы на основании случайного числа R в интервале от 1 до 99 включительно, значение которого публикуется </w:t>
      </w:r>
      <w:r w:rsidRPr="00D12DDB">
        <w:rPr>
          <w:color w:val="000000"/>
          <w:sz w:val="28"/>
          <w:szCs w:val="28"/>
        </w:rPr>
        <w:t xml:space="preserve">в сети Интернет на официальном сайте Системы по адресу: </w:t>
      </w:r>
      <w:hyperlink r:id="rId17" w:history="1">
        <w:r w:rsidRPr="00D12DDB">
          <w:rPr>
            <w:rStyle w:val="af"/>
            <w:color w:val="000000"/>
            <w:sz w:val="28"/>
            <w:szCs w:val="28"/>
          </w:rPr>
          <w:t>www.ins-ps.ru</w:t>
        </w:r>
      </w:hyperlink>
      <w:r w:rsidRPr="00D12DDB">
        <w:rPr>
          <w:color w:val="000000"/>
          <w:sz w:val="28"/>
          <w:szCs w:val="28"/>
        </w:rPr>
        <w:t xml:space="preserve"> </w:t>
      </w:r>
      <w:r w:rsidRPr="00D12DDB">
        <w:rPr>
          <w:sz w:val="28"/>
          <w:szCs w:val="28"/>
        </w:rPr>
        <w:t>в течение рабочего дня после окончания Расчетной сессии, по следующему правилу.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3.3.1. Если число </w:t>
      </w:r>
      <w:r w:rsidRPr="00D12DDB">
        <w:rPr>
          <w:sz w:val="28"/>
          <w:szCs w:val="28"/>
          <w:lang w:val="en-US"/>
        </w:rPr>
        <w:t>R</w:t>
      </w:r>
      <w:r w:rsidRPr="00D12DDB">
        <w:rPr>
          <w:sz w:val="28"/>
          <w:szCs w:val="28"/>
        </w:rPr>
        <w:t xml:space="preserve"> не превышает 25, то Ненулевые Распоряжения внутри группы делятся на следующие три подгруппы: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lastRenderedPageBreak/>
        <w:t xml:space="preserve">- В первую подгруппу включаются Ненулевые Распоряжения, номера которых начинаются от 1 до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1, где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1 – наибольшее целое, не превосходящее величины </w:t>
      </w:r>
      <w:proofErr w:type="gramStart"/>
      <w:r w:rsidRPr="00D12DDB">
        <w:rPr>
          <w:sz w:val="28"/>
          <w:szCs w:val="28"/>
          <w:lang w:val="en-US"/>
        </w:rPr>
        <w:t>N</w:t>
      </w:r>
      <w:proofErr w:type="spellStart"/>
      <w:proofErr w:type="gramEnd"/>
      <w:r w:rsidRPr="00D12DDB">
        <w:rPr>
          <w:sz w:val="28"/>
          <w:szCs w:val="28"/>
        </w:rPr>
        <w:t>гр</w:t>
      </w:r>
      <w:proofErr w:type="spellEnd"/>
      <w:r w:rsidRPr="00D12DDB">
        <w:rPr>
          <w:sz w:val="28"/>
          <w:szCs w:val="28"/>
        </w:rPr>
        <w:t>*</w:t>
      </w:r>
      <w:r w:rsidRPr="00D12DDB">
        <w:rPr>
          <w:sz w:val="28"/>
          <w:szCs w:val="28"/>
          <w:lang w:val="en-US"/>
        </w:rPr>
        <w:t>R</w:t>
      </w:r>
      <w:r w:rsidRPr="00D12DDB">
        <w:rPr>
          <w:sz w:val="28"/>
          <w:szCs w:val="28"/>
        </w:rPr>
        <w:t>/100 (</w:t>
      </w:r>
      <w:r w:rsidRPr="00D12DDB">
        <w:rPr>
          <w:sz w:val="28"/>
          <w:szCs w:val="28"/>
          <w:lang w:val="en-US"/>
        </w:rPr>
        <w:t>N</w:t>
      </w:r>
      <w:proofErr w:type="spellStart"/>
      <w:r w:rsidRPr="00D12DDB">
        <w:rPr>
          <w:sz w:val="28"/>
          <w:szCs w:val="28"/>
        </w:rPr>
        <w:t>гр</w:t>
      </w:r>
      <w:proofErr w:type="spellEnd"/>
      <w:r w:rsidRPr="00D12DDB">
        <w:rPr>
          <w:sz w:val="28"/>
          <w:szCs w:val="28"/>
        </w:rPr>
        <w:t xml:space="preserve"> – общее количество Ненулевых Распоряжений в группе); 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- во вторую подгруппу включаются Ненулевые Распоряжения с номерами от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1+1 до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2, где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2 – наибольшее целое, не превосходящее величины </w:t>
      </w:r>
      <w:proofErr w:type="gramStart"/>
      <w:r w:rsidRPr="00D12DDB">
        <w:rPr>
          <w:sz w:val="28"/>
          <w:szCs w:val="28"/>
          <w:lang w:val="en-US"/>
        </w:rPr>
        <w:t>N</w:t>
      </w:r>
      <w:proofErr w:type="spellStart"/>
      <w:proofErr w:type="gramEnd"/>
      <w:r w:rsidRPr="00D12DDB">
        <w:rPr>
          <w:sz w:val="28"/>
          <w:szCs w:val="28"/>
        </w:rPr>
        <w:t>гр</w:t>
      </w:r>
      <w:proofErr w:type="spellEnd"/>
      <w:r w:rsidRPr="00D12DDB">
        <w:rPr>
          <w:sz w:val="28"/>
          <w:szCs w:val="28"/>
        </w:rPr>
        <w:t>*(100-</w:t>
      </w:r>
      <w:r w:rsidRPr="00D12DDB">
        <w:rPr>
          <w:sz w:val="28"/>
          <w:szCs w:val="28"/>
          <w:lang w:val="en-US"/>
        </w:rPr>
        <w:t>R</w:t>
      </w:r>
      <w:r w:rsidRPr="00D12DDB">
        <w:rPr>
          <w:sz w:val="28"/>
          <w:szCs w:val="28"/>
        </w:rPr>
        <w:t>)/100;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- в третью подгруппу включаются оставшиеся Ненулевые Распоряжения данной группы (номера от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2+1 до </w:t>
      </w:r>
      <w:proofErr w:type="gramStart"/>
      <w:r w:rsidRPr="00D12DDB">
        <w:rPr>
          <w:sz w:val="28"/>
          <w:szCs w:val="28"/>
          <w:lang w:val="en-US"/>
        </w:rPr>
        <w:t>N</w:t>
      </w:r>
      <w:proofErr w:type="spellStart"/>
      <w:proofErr w:type="gramEnd"/>
      <w:r w:rsidRPr="00D12DDB">
        <w:rPr>
          <w:sz w:val="28"/>
          <w:szCs w:val="28"/>
        </w:rPr>
        <w:t>гр</w:t>
      </w:r>
      <w:proofErr w:type="spellEnd"/>
      <w:r w:rsidRPr="00D12DDB">
        <w:rPr>
          <w:sz w:val="28"/>
          <w:szCs w:val="28"/>
        </w:rPr>
        <w:t>).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3.3.2. Если число </w:t>
      </w:r>
      <w:r w:rsidRPr="00D12DDB">
        <w:rPr>
          <w:sz w:val="28"/>
          <w:szCs w:val="28"/>
          <w:lang w:val="en-US"/>
        </w:rPr>
        <w:t>R</w:t>
      </w:r>
      <w:r w:rsidRPr="00D12DDB">
        <w:rPr>
          <w:sz w:val="28"/>
          <w:szCs w:val="28"/>
        </w:rPr>
        <w:t xml:space="preserve"> находится в интервале от 26 до 75 включительно, то Ненулевые Распоряжения внутри группы делятся на следующие две подгруппы: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- в первую подгруппу включаются Ненулевые Распоряжения, номера которых начинаются от 1 до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1, где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1 – наибольшее целое, не превосходящие величины </w:t>
      </w:r>
      <w:proofErr w:type="gramStart"/>
      <w:r w:rsidRPr="00D12DDB">
        <w:rPr>
          <w:sz w:val="28"/>
          <w:szCs w:val="28"/>
          <w:lang w:val="en-US"/>
        </w:rPr>
        <w:t>N</w:t>
      </w:r>
      <w:proofErr w:type="spellStart"/>
      <w:proofErr w:type="gramEnd"/>
      <w:r w:rsidRPr="00D12DDB">
        <w:rPr>
          <w:sz w:val="28"/>
          <w:szCs w:val="28"/>
        </w:rPr>
        <w:t>гр</w:t>
      </w:r>
      <w:proofErr w:type="spellEnd"/>
      <w:r w:rsidRPr="00D12DDB">
        <w:rPr>
          <w:sz w:val="28"/>
          <w:szCs w:val="28"/>
        </w:rPr>
        <w:t>*</w:t>
      </w:r>
      <w:r w:rsidRPr="00D12DDB">
        <w:rPr>
          <w:sz w:val="28"/>
          <w:szCs w:val="28"/>
          <w:lang w:val="en-US"/>
        </w:rPr>
        <w:t>R</w:t>
      </w:r>
      <w:r w:rsidRPr="00D12DDB">
        <w:rPr>
          <w:sz w:val="28"/>
          <w:szCs w:val="28"/>
        </w:rPr>
        <w:t>/100 (</w:t>
      </w:r>
      <w:r w:rsidRPr="00D12DDB">
        <w:rPr>
          <w:sz w:val="28"/>
          <w:szCs w:val="28"/>
          <w:lang w:val="en-US"/>
        </w:rPr>
        <w:t>N</w:t>
      </w:r>
      <w:proofErr w:type="spellStart"/>
      <w:r w:rsidRPr="00D12DDB">
        <w:rPr>
          <w:sz w:val="28"/>
          <w:szCs w:val="28"/>
        </w:rPr>
        <w:t>гр</w:t>
      </w:r>
      <w:proofErr w:type="spellEnd"/>
      <w:r w:rsidRPr="00D12DDB">
        <w:rPr>
          <w:sz w:val="28"/>
          <w:szCs w:val="28"/>
        </w:rPr>
        <w:t xml:space="preserve"> – общее количество Ненулевых Распоряжений в группе);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- во вторую подгруппу включаются оставшиеся Ненулевые Распоряжения данной группы (номера от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1+1 до </w:t>
      </w:r>
      <w:proofErr w:type="gramStart"/>
      <w:r w:rsidRPr="00D12DDB">
        <w:rPr>
          <w:sz w:val="28"/>
          <w:szCs w:val="28"/>
          <w:lang w:val="en-US"/>
        </w:rPr>
        <w:t>N</w:t>
      </w:r>
      <w:proofErr w:type="spellStart"/>
      <w:proofErr w:type="gramEnd"/>
      <w:r w:rsidRPr="00D12DDB">
        <w:rPr>
          <w:sz w:val="28"/>
          <w:szCs w:val="28"/>
        </w:rPr>
        <w:t>гр</w:t>
      </w:r>
      <w:proofErr w:type="spellEnd"/>
      <w:r w:rsidRPr="00D12DDB">
        <w:rPr>
          <w:sz w:val="28"/>
          <w:szCs w:val="28"/>
        </w:rPr>
        <w:t>).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3.3.3. Если число </w:t>
      </w:r>
      <w:r w:rsidRPr="00D12DDB">
        <w:rPr>
          <w:sz w:val="28"/>
          <w:szCs w:val="28"/>
          <w:lang w:val="en-US"/>
        </w:rPr>
        <w:t>R</w:t>
      </w:r>
      <w:r w:rsidRPr="00D12DDB">
        <w:rPr>
          <w:sz w:val="28"/>
          <w:szCs w:val="28"/>
        </w:rPr>
        <w:t xml:space="preserve"> превышает 75, то Ненулевые Распоряжения внутри группы делятся на следующие три подгруппы: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- в первую подгруппу включаются Ненулевые Распоряжения, номера которых начинаются от 1 до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1, где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1 – наибольшее целое, не превосходящие величины </w:t>
      </w:r>
      <w:proofErr w:type="gramStart"/>
      <w:r w:rsidRPr="00D12DDB">
        <w:rPr>
          <w:sz w:val="28"/>
          <w:szCs w:val="28"/>
          <w:lang w:val="en-US"/>
        </w:rPr>
        <w:t>N</w:t>
      </w:r>
      <w:proofErr w:type="spellStart"/>
      <w:proofErr w:type="gramEnd"/>
      <w:r w:rsidRPr="00D12DDB">
        <w:rPr>
          <w:sz w:val="28"/>
          <w:szCs w:val="28"/>
        </w:rPr>
        <w:t>гр</w:t>
      </w:r>
      <w:proofErr w:type="spellEnd"/>
      <w:r w:rsidRPr="00D12DDB">
        <w:rPr>
          <w:sz w:val="28"/>
          <w:szCs w:val="28"/>
        </w:rPr>
        <w:t>*(100-</w:t>
      </w:r>
      <w:r w:rsidRPr="00D12DDB">
        <w:rPr>
          <w:sz w:val="28"/>
          <w:szCs w:val="28"/>
          <w:lang w:val="en-US"/>
        </w:rPr>
        <w:t>R</w:t>
      </w:r>
      <w:r w:rsidRPr="00D12DDB">
        <w:rPr>
          <w:sz w:val="28"/>
          <w:szCs w:val="28"/>
        </w:rPr>
        <w:t>)/100 (</w:t>
      </w:r>
      <w:r w:rsidRPr="00D12DDB">
        <w:rPr>
          <w:sz w:val="28"/>
          <w:szCs w:val="28"/>
          <w:lang w:val="en-US"/>
        </w:rPr>
        <w:t>N</w:t>
      </w:r>
      <w:proofErr w:type="spellStart"/>
      <w:r w:rsidRPr="00D12DDB">
        <w:rPr>
          <w:sz w:val="28"/>
          <w:szCs w:val="28"/>
        </w:rPr>
        <w:t>гр</w:t>
      </w:r>
      <w:proofErr w:type="spellEnd"/>
      <w:r w:rsidRPr="00D12DDB">
        <w:rPr>
          <w:sz w:val="28"/>
          <w:szCs w:val="28"/>
        </w:rPr>
        <w:t xml:space="preserve"> – общее количество Ненулевых Распоряжений в группе); 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- во вторую подгруппу включаются Ненулевые Распоряжения с номерами от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1+1 до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2, где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2 – наибольшее целое, не превосходящее величины </w:t>
      </w:r>
      <w:proofErr w:type="gramStart"/>
      <w:r w:rsidRPr="00D12DDB">
        <w:rPr>
          <w:sz w:val="28"/>
          <w:szCs w:val="28"/>
          <w:lang w:val="en-US"/>
        </w:rPr>
        <w:t>N</w:t>
      </w:r>
      <w:proofErr w:type="spellStart"/>
      <w:proofErr w:type="gramEnd"/>
      <w:r w:rsidRPr="00D12DDB">
        <w:rPr>
          <w:sz w:val="28"/>
          <w:szCs w:val="28"/>
        </w:rPr>
        <w:t>гр</w:t>
      </w:r>
      <w:proofErr w:type="spellEnd"/>
      <w:r w:rsidRPr="00D12DDB">
        <w:rPr>
          <w:sz w:val="28"/>
          <w:szCs w:val="28"/>
        </w:rPr>
        <w:t>*</w:t>
      </w:r>
      <w:r w:rsidRPr="00D12DDB">
        <w:rPr>
          <w:sz w:val="28"/>
          <w:szCs w:val="28"/>
          <w:lang w:val="en-US"/>
        </w:rPr>
        <w:t>R</w:t>
      </w:r>
      <w:r w:rsidRPr="00D12DDB">
        <w:rPr>
          <w:sz w:val="28"/>
          <w:szCs w:val="28"/>
        </w:rPr>
        <w:t>/100;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- в третью подгруппу включаются оставшиеся Ненулевые Распоряжения данной группы (номера от </w:t>
      </w:r>
      <w:r w:rsidRPr="00D12DDB">
        <w:rPr>
          <w:sz w:val="28"/>
          <w:szCs w:val="28"/>
          <w:lang w:val="en-US"/>
        </w:rPr>
        <w:t>N</w:t>
      </w:r>
      <w:r w:rsidRPr="00D12DDB">
        <w:rPr>
          <w:sz w:val="28"/>
          <w:szCs w:val="28"/>
        </w:rPr>
        <w:t xml:space="preserve">2+1 до </w:t>
      </w:r>
      <w:proofErr w:type="gramStart"/>
      <w:r w:rsidRPr="00D12DDB">
        <w:rPr>
          <w:sz w:val="28"/>
          <w:szCs w:val="28"/>
          <w:lang w:val="en-US"/>
        </w:rPr>
        <w:t>N</w:t>
      </w:r>
      <w:proofErr w:type="spellStart"/>
      <w:proofErr w:type="gramEnd"/>
      <w:r w:rsidRPr="00D12DDB">
        <w:rPr>
          <w:sz w:val="28"/>
          <w:szCs w:val="28"/>
        </w:rPr>
        <w:t>гр</w:t>
      </w:r>
      <w:proofErr w:type="spellEnd"/>
      <w:r w:rsidRPr="00D12DDB">
        <w:rPr>
          <w:sz w:val="28"/>
          <w:szCs w:val="28"/>
        </w:rPr>
        <w:t>).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lastRenderedPageBreak/>
        <w:t xml:space="preserve">3.4. Нулевые Распоряжения сортируются аналогично </w:t>
      </w:r>
      <w:proofErr w:type="gramStart"/>
      <w:r w:rsidRPr="00D12DDB">
        <w:rPr>
          <w:sz w:val="28"/>
          <w:szCs w:val="28"/>
        </w:rPr>
        <w:t>указанному</w:t>
      </w:r>
      <w:proofErr w:type="gramEnd"/>
      <w:r w:rsidRPr="00D12DDB">
        <w:rPr>
          <w:sz w:val="28"/>
          <w:szCs w:val="28"/>
        </w:rPr>
        <w:t xml:space="preserve"> в пункте 3.3 настоящего Приложения способом на подгруппы. При сортировке Нулевых Распоряжений на подгруппы используется такое же число </w:t>
      </w:r>
      <w:r w:rsidRPr="00D12DDB">
        <w:rPr>
          <w:sz w:val="28"/>
          <w:szCs w:val="28"/>
          <w:lang w:val="en-US"/>
        </w:rPr>
        <w:t>R</w:t>
      </w:r>
      <w:r w:rsidRPr="00D12DDB">
        <w:rPr>
          <w:sz w:val="28"/>
          <w:szCs w:val="28"/>
        </w:rPr>
        <w:t>, которое использовалось для сортировки Ненулевых Распоряжений.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3.5. После сортировки Ненулевых Распоряжений и Нулевых Распоряжений каждая подгруппа Ненулевых Распоряжений объединяется с соответствующей подгруппой Нулевых Распоряжений.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3.6. Для каждой из подгрупп Средняя сумма рассчитывается как сумма всех выплат, указанных в строке 8 подпункта 1.1 пункта 1 Приложения № 4 к Правилам Страховой платежной системы каждого из Нулевых и Ненулевых Распоряжений подгруппы, деленная на количество Ненулевых Распоряжений в подгруппе. Округление осуществляется к </w:t>
      </w:r>
      <w:proofErr w:type="gramStart"/>
      <w:r w:rsidRPr="00D12DDB">
        <w:rPr>
          <w:sz w:val="28"/>
          <w:szCs w:val="28"/>
        </w:rPr>
        <w:t>меньшему</w:t>
      </w:r>
      <w:proofErr w:type="gramEnd"/>
      <w:r w:rsidRPr="00D12DDB">
        <w:rPr>
          <w:sz w:val="28"/>
          <w:szCs w:val="28"/>
        </w:rPr>
        <w:t xml:space="preserve"> до целого числа копеек, то есть следующие после копеек знаки обнуляются (отбрасываются).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3.7. Если количество подгрупп, определенное в соответствии с пунктом 3.3 настоящего Приложения, равно количеству Ненулевых Распоряжений в данной группе, то разбиение на подгруппы производится по одному Ненулевому Распоряжению в каждую подгруппу.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3.7.1. </w:t>
      </w:r>
      <w:proofErr w:type="gramStart"/>
      <w:r w:rsidRPr="00D12DDB">
        <w:rPr>
          <w:sz w:val="28"/>
          <w:szCs w:val="28"/>
        </w:rPr>
        <w:t>Если количество подгрупп, определенное в соответствии с пунктом 3.3 настоящего Приложения, превышает количество Ненулевых Распоряжений в данной группе, то разбиение на подгруппы не производится, а Средняя сумма рассчитывается как сумма всех выплат, указанных в строке 8 подпункта 1.1 пункта 1 Приложения № 4 к Правилам Страховой платежной системы каждого из Нулевых и Ненулевых Распоряжений в данной группе, деленная на количество Ненулевых</w:t>
      </w:r>
      <w:proofErr w:type="gramEnd"/>
      <w:r w:rsidRPr="00D12DDB">
        <w:rPr>
          <w:sz w:val="28"/>
          <w:szCs w:val="28"/>
        </w:rPr>
        <w:t xml:space="preserve"> Распоряжений в данной группе.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3.7.2. Если в какой-то из подгрупп отсутствует Ненулевое Распоряжение, то расчет по Нулевым Распоряжениям из данной подгруппы (при их наличии) переносится на следующий Операционный период.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lastRenderedPageBreak/>
        <w:t xml:space="preserve">3.8. Для каждого Участника-Страховщика отбирается Ненулевое Распоряжение, направленное им в Платежный клиринговый центр первым в течение Операционного периода (далее – Первое Распоряжение). 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3.9. Средняя сумма, рассчитанная для каждого Ненулевого Распоряжения, подлежит перечислению Участнику-Страховщику, направившему данное Ненулевое Распоряжение, если это Распоряжение не является Первым Распоряжением.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3.10. Порядок определения средней суммы страховой выплаты по Первому Распоряжению для каждого Участника-Страховщика.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3.10.1. Для каждого Участника-Страховщика, участвующего в расчете, рассчитывается показатель ССК в следующем порядке: 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ССК = П</w:t>
      </w:r>
      <w:proofErr w:type="gramStart"/>
      <w:r w:rsidRPr="00D12DDB">
        <w:rPr>
          <w:sz w:val="28"/>
          <w:szCs w:val="28"/>
        </w:rPr>
        <w:t>1</w:t>
      </w:r>
      <w:proofErr w:type="gramEnd"/>
      <w:r w:rsidRPr="00D12DDB">
        <w:rPr>
          <w:sz w:val="28"/>
          <w:szCs w:val="28"/>
        </w:rPr>
        <w:t xml:space="preserve"> * КСК / </w:t>
      </w:r>
      <w:proofErr w:type="spellStart"/>
      <w:r w:rsidRPr="00D12DDB">
        <w:rPr>
          <w:sz w:val="28"/>
          <w:szCs w:val="28"/>
        </w:rPr>
        <w:t>Кполное</w:t>
      </w:r>
      <w:proofErr w:type="spellEnd"/>
      <w:r w:rsidRPr="00D12DDB">
        <w:rPr>
          <w:sz w:val="28"/>
          <w:szCs w:val="28"/>
        </w:rPr>
        <w:t>,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где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П</w:t>
      </w:r>
      <w:proofErr w:type="gramStart"/>
      <w:r w:rsidRPr="00D12DDB">
        <w:rPr>
          <w:sz w:val="28"/>
          <w:szCs w:val="28"/>
        </w:rPr>
        <w:t>1</w:t>
      </w:r>
      <w:proofErr w:type="gramEnd"/>
      <w:r w:rsidRPr="00D12DDB">
        <w:rPr>
          <w:sz w:val="28"/>
          <w:szCs w:val="28"/>
        </w:rPr>
        <w:t xml:space="preserve"> – разность полной денежной суммы, поступившей на Счет ЦПКК, и суммы Средних сумм, рассчитанных для каждого Ненулевого Распоряжения, по всем Распоряжениям, по которым производится расчет;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КСК – суммарное количество Ненулевых требований, выставленных данным Участником, 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proofErr w:type="spellStart"/>
      <w:r w:rsidRPr="00D12DDB">
        <w:rPr>
          <w:sz w:val="28"/>
          <w:szCs w:val="28"/>
        </w:rPr>
        <w:t>Кполное</w:t>
      </w:r>
      <w:proofErr w:type="spellEnd"/>
      <w:r w:rsidRPr="00D12DDB">
        <w:rPr>
          <w:sz w:val="28"/>
          <w:szCs w:val="28"/>
        </w:rPr>
        <w:t xml:space="preserve"> – суммарное количество всех Ненулевых требований, по которым производится расчет за Операционный период.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При расчете показателя ССК производится округление до копеек в меньшую сторону.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3.10.2. Определяется показатель П</w:t>
      </w:r>
      <w:proofErr w:type="gramStart"/>
      <w:r w:rsidRPr="00D12DDB">
        <w:rPr>
          <w:sz w:val="28"/>
          <w:szCs w:val="28"/>
        </w:rPr>
        <w:t>2</w:t>
      </w:r>
      <w:proofErr w:type="gramEnd"/>
      <w:r w:rsidRPr="00D12DDB">
        <w:rPr>
          <w:sz w:val="28"/>
          <w:szCs w:val="28"/>
        </w:rPr>
        <w:t xml:space="preserve"> как разность П1 и суммы показателей ССК всех Участников-Страховщиков.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 xml:space="preserve">3.10.3. </w:t>
      </w:r>
      <w:proofErr w:type="gramStart"/>
      <w:r w:rsidRPr="00D12DDB">
        <w:rPr>
          <w:sz w:val="28"/>
          <w:szCs w:val="28"/>
        </w:rPr>
        <w:t xml:space="preserve">Платежный клиринговый центр составляет Перечень 1 Участников-Страховщиков, в который входят Участники-Страховщики, участвующие в расчете, которым в ходе предыдущих Расчетных сессий определялся показатель П3 в соответствии с пунктом 3.10.4 настоящего Приложения, и Перечень 2 Участников, куда входят Участники-Страховщики, </w:t>
      </w:r>
      <w:r w:rsidRPr="00D12DDB">
        <w:rPr>
          <w:sz w:val="28"/>
          <w:szCs w:val="28"/>
        </w:rPr>
        <w:lastRenderedPageBreak/>
        <w:t>участвующие в расчете, которым в ходе предыдущих Расчетных сессий определялся показатель П3 в соответствии с пунктом 3.10.5 настоящего Приложения.</w:t>
      </w:r>
      <w:proofErr w:type="gramEnd"/>
      <w:r w:rsidRPr="00D12DDB">
        <w:rPr>
          <w:sz w:val="28"/>
          <w:szCs w:val="28"/>
        </w:rPr>
        <w:t xml:space="preserve"> Далее применяются следующие правила.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3.10.3.1. Если Nд1 &gt;= П</w:t>
      </w:r>
      <w:proofErr w:type="gramStart"/>
      <w:r w:rsidRPr="00D12DDB">
        <w:rPr>
          <w:sz w:val="28"/>
          <w:szCs w:val="28"/>
        </w:rPr>
        <w:t>2</w:t>
      </w:r>
      <w:proofErr w:type="gramEnd"/>
      <w:r w:rsidRPr="00D12DDB">
        <w:rPr>
          <w:sz w:val="28"/>
          <w:szCs w:val="28"/>
        </w:rPr>
        <w:t xml:space="preserve"> [руб.] * 100,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где Nд1 – общее количество Участников-Страховщиков, вошедших в Перечень 1,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то из Перечня 1 отбираются первые (по алфавиту) П</w:t>
      </w:r>
      <w:proofErr w:type="gramStart"/>
      <w:r w:rsidRPr="00D12DDB">
        <w:rPr>
          <w:sz w:val="28"/>
          <w:szCs w:val="28"/>
        </w:rPr>
        <w:t>2</w:t>
      </w:r>
      <w:proofErr w:type="gramEnd"/>
      <w:r w:rsidRPr="00D12DDB">
        <w:rPr>
          <w:sz w:val="28"/>
          <w:szCs w:val="28"/>
        </w:rPr>
        <w:t xml:space="preserve"> [руб.] * 100 Участников-Страховщиков, которые включаются в Расчетный перечень.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3.10.3.2. Если Nд1 &lt; П</w:t>
      </w:r>
      <w:proofErr w:type="gramStart"/>
      <w:r w:rsidRPr="00D12DDB">
        <w:rPr>
          <w:sz w:val="28"/>
          <w:szCs w:val="28"/>
        </w:rPr>
        <w:t>2</w:t>
      </w:r>
      <w:proofErr w:type="gramEnd"/>
      <w:r w:rsidRPr="00D12DDB">
        <w:rPr>
          <w:sz w:val="28"/>
          <w:szCs w:val="28"/>
        </w:rPr>
        <w:t xml:space="preserve"> [руб.] * 100, то: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Все Участники-Страховщики из Перечня 1 включаются в Расчетный перечень и исключаются из Перечня 1;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Все Участники-Страховщики из Перечня 2 переводятся в Перечень 1;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Из Перечня 1 отбираются первые (по алфавиту) П</w:t>
      </w:r>
      <w:proofErr w:type="gramStart"/>
      <w:r w:rsidRPr="00D12DDB">
        <w:rPr>
          <w:sz w:val="28"/>
          <w:szCs w:val="28"/>
        </w:rPr>
        <w:t>2</w:t>
      </w:r>
      <w:proofErr w:type="gramEnd"/>
      <w:r w:rsidRPr="00D12DDB">
        <w:rPr>
          <w:sz w:val="28"/>
          <w:szCs w:val="28"/>
        </w:rPr>
        <w:t xml:space="preserve"> [руб.] * 100 – Nд1 Участников-Страховщиков и включаются в Расчетный перечень.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3.10.4. Для каждого Участника-Страховщика, вошедшего в Расчетный перечень, рассчитывается показатель П3 = ССК + 0,01, руб.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3.10.5. Для каждого Участника-Страховщика, не вошедшего в Расчетный перечень, рассчитывается показатель П3 = ССК.</w:t>
      </w:r>
    </w:p>
    <w:p w:rsidR="00E41CC2" w:rsidRPr="00D12DDB" w:rsidRDefault="00E41CC2" w:rsidP="008F24F2">
      <w:pPr>
        <w:spacing w:line="360" w:lineRule="auto"/>
        <w:ind w:firstLine="709"/>
        <w:rPr>
          <w:sz w:val="28"/>
          <w:szCs w:val="28"/>
        </w:rPr>
      </w:pPr>
      <w:r w:rsidRPr="00D12DDB">
        <w:rPr>
          <w:sz w:val="28"/>
          <w:szCs w:val="28"/>
        </w:rPr>
        <w:t>3.10.6. Средняя сумма по Первому Распоряжению для каждого Участника-Страховщика определяется как Средняя сумма, определенная для такого Ненулевого Распоряжения, увеличенная на показатель П3, определенный для такого Участника-Страховщика.</w:t>
      </w:r>
    </w:p>
    <w:p w:rsidR="008462B0" w:rsidRDefault="00E41CC2" w:rsidP="008F24F2">
      <w:pPr>
        <w:autoSpaceDE w:val="0"/>
        <w:autoSpaceDN w:val="0"/>
        <w:adjustRightInd w:val="0"/>
        <w:spacing w:line="360" w:lineRule="auto"/>
        <w:contextualSpacing/>
        <w:rPr>
          <w:color w:val="000000" w:themeColor="text1"/>
          <w:sz w:val="28"/>
          <w:szCs w:val="28"/>
        </w:rPr>
      </w:pPr>
      <w:r w:rsidRPr="00D12DDB">
        <w:rPr>
          <w:sz w:val="28"/>
          <w:szCs w:val="28"/>
        </w:rPr>
        <w:t>3.10.7. Каждый Участник-Страховщик, вошедший в Расчетный перечень, переводится в Перечень 2 Участников-Страховщиков.</w:t>
      </w:r>
    </w:p>
    <w:sectPr w:rsidR="008462B0" w:rsidSect="00B578B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49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581" w:rsidRDefault="00BE7581" w:rsidP="00201E2F">
      <w:r>
        <w:separator/>
      </w:r>
    </w:p>
  </w:endnote>
  <w:endnote w:type="continuationSeparator" w:id="0">
    <w:p w:rsidR="00BE7581" w:rsidRDefault="00BE7581" w:rsidP="00201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F2" w:rsidRDefault="008F24F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F2" w:rsidRDefault="008F24F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F2" w:rsidRDefault="008F24F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581" w:rsidRDefault="00BE7581" w:rsidP="00201E2F">
      <w:r>
        <w:separator/>
      </w:r>
    </w:p>
  </w:footnote>
  <w:footnote w:type="continuationSeparator" w:id="0">
    <w:p w:rsidR="00BE7581" w:rsidRDefault="00BE7581" w:rsidP="00201E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05451"/>
      <w:docPartObj>
        <w:docPartGallery w:val="Page Numbers (Top of Page)"/>
        <w:docPartUnique/>
      </w:docPartObj>
    </w:sdtPr>
    <w:sdtContent>
      <w:p w:rsidR="008F24F2" w:rsidRDefault="00FF4360">
        <w:pPr>
          <w:pStyle w:val="a3"/>
          <w:jc w:val="center"/>
        </w:pPr>
        <w:fldSimple w:instr=" PAGE   \* MERGEFORMAT ">
          <w:r w:rsidR="004603D6">
            <w:rPr>
              <w:noProof/>
            </w:rPr>
            <w:t>2</w:t>
          </w:r>
        </w:fldSimple>
      </w:p>
    </w:sdtContent>
  </w:sdt>
  <w:p w:rsidR="008F24F2" w:rsidRDefault="008F24F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F2" w:rsidRDefault="008F24F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8069"/>
      <w:docPartObj>
        <w:docPartGallery w:val="Page Numbers (Top of Page)"/>
        <w:docPartUnique/>
      </w:docPartObj>
    </w:sdtPr>
    <w:sdtContent>
      <w:p w:rsidR="008F24F2" w:rsidRDefault="00FF4360">
        <w:pPr>
          <w:pStyle w:val="a3"/>
          <w:jc w:val="center"/>
        </w:pPr>
        <w:fldSimple w:instr=" PAGE   \* MERGEFORMAT ">
          <w:r w:rsidR="004603D6">
            <w:rPr>
              <w:noProof/>
            </w:rPr>
            <w:t>22</w:t>
          </w:r>
        </w:fldSimple>
      </w:p>
    </w:sdtContent>
  </w:sdt>
  <w:p w:rsidR="008F24F2" w:rsidRDefault="008F24F2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F2" w:rsidRPr="00625890" w:rsidRDefault="008F24F2" w:rsidP="006258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1BF0"/>
    <w:multiLevelType w:val="hybridMultilevel"/>
    <w:tmpl w:val="DC1A52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2C750D"/>
    <w:multiLevelType w:val="hybridMultilevel"/>
    <w:tmpl w:val="669AAC00"/>
    <w:lvl w:ilvl="0" w:tplc="DA7EC9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6166D7"/>
    <w:multiLevelType w:val="hybridMultilevel"/>
    <w:tmpl w:val="3DB21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04697"/>
    <w:multiLevelType w:val="hybridMultilevel"/>
    <w:tmpl w:val="DB025DF8"/>
    <w:lvl w:ilvl="0" w:tplc="85CA0D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D44A56"/>
    <w:multiLevelType w:val="hybridMultilevel"/>
    <w:tmpl w:val="03B471A0"/>
    <w:lvl w:ilvl="0" w:tplc="85CA0D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F2008"/>
    <w:multiLevelType w:val="hybridMultilevel"/>
    <w:tmpl w:val="27983F22"/>
    <w:lvl w:ilvl="0" w:tplc="C1323E3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7A4617"/>
    <w:multiLevelType w:val="hybridMultilevel"/>
    <w:tmpl w:val="5EA42B06"/>
    <w:lvl w:ilvl="0" w:tplc="B742E976">
      <w:start w:val="1"/>
      <w:numFmt w:val="bullet"/>
      <w:lvlText w:val=""/>
      <w:lvlJc w:val="left"/>
      <w:pPr>
        <w:tabs>
          <w:tab w:val="num" w:pos="964"/>
        </w:tabs>
        <w:ind w:left="964" w:hanging="244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0E79A6"/>
    <w:multiLevelType w:val="hybridMultilevel"/>
    <w:tmpl w:val="5CC45E72"/>
    <w:lvl w:ilvl="0" w:tplc="DA7EC9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3535B6"/>
    <w:multiLevelType w:val="hybridMultilevel"/>
    <w:tmpl w:val="3EC4454E"/>
    <w:name w:val="WW8Num164"/>
    <w:lvl w:ilvl="0" w:tplc="729E8BCA">
      <w:start w:val="1"/>
      <w:numFmt w:val="bullet"/>
      <w:lvlText w:val=""/>
      <w:lvlJc w:val="left"/>
      <w:pPr>
        <w:tabs>
          <w:tab w:val="num" w:pos="889"/>
        </w:tabs>
        <w:ind w:left="889"/>
      </w:pPr>
      <w:rPr>
        <w:rFonts w:ascii="Symbol" w:hAnsi="Symbol" w:hint="default"/>
      </w:rPr>
    </w:lvl>
    <w:lvl w:ilvl="1" w:tplc="9CF60D60">
      <w:start w:val="2"/>
      <w:numFmt w:val="decimal"/>
      <w:lvlText w:val="%2."/>
      <w:lvlJc w:val="left"/>
      <w:pPr>
        <w:tabs>
          <w:tab w:val="num" w:pos="170"/>
        </w:tabs>
        <w:ind w:firstLine="34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35A6BBE"/>
    <w:multiLevelType w:val="hybridMultilevel"/>
    <w:tmpl w:val="F87A016C"/>
    <w:lvl w:ilvl="0" w:tplc="C1323E3C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2E2213"/>
    <w:multiLevelType w:val="hybridMultilevel"/>
    <w:tmpl w:val="B476C6AA"/>
    <w:lvl w:ilvl="0" w:tplc="FFFFFFFF">
      <w:start w:val="1"/>
      <w:numFmt w:val="bullet"/>
      <w:lvlText w:val="­"/>
      <w:lvlJc w:val="left"/>
      <w:pPr>
        <w:tabs>
          <w:tab w:val="num" w:pos="1496"/>
        </w:tabs>
        <w:ind w:left="1496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1">
    <w:nsid w:val="250563D4"/>
    <w:multiLevelType w:val="hybridMultilevel"/>
    <w:tmpl w:val="27AA3110"/>
    <w:lvl w:ilvl="0" w:tplc="DA7EC9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6D61798"/>
    <w:multiLevelType w:val="hybridMultilevel"/>
    <w:tmpl w:val="8C2AC338"/>
    <w:lvl w:ilvl="0" w:tplc="FFFFFFFF">
      <w:start w:val="1"/>
      <w:numFmt w:val="bullet"/>
      <w:lvlText w:val="­"/>
      <w:lvlJc w:val="left"/>
      <w:pPr>
        <w:ind w:left="1429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9A13AB4"/>
    <w:multiLevelType w:val="hybridMultilevel"/>
    <w:tmpl w:val="8810426E"/>
    <w:lvl w:ilvl="0" w:tplc="B742E976">
      <w:start w:val="1"/>
      <w:numFmt w:val="bullet"/>
      <w:lvlText w:val=""/>
      <w:lvlJc w:val="left"/>
      <w:pPr>
        <w:tabs>
          <w:tab w:val="num" w:pos="964"/>
        </w:tabs>
        <w:ind w:left="964" w:hanging="244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F017B7C"/>
    <w:multiLevelType w:val="hybridMultilevel"/>
    <w:tmpl w:val="4E7424E8"/>
    <w:lvl w:ilvl="0" w:tplc="DA7EC9B4">
      <w:start w:val="1"/>
      <w:numFmt w:val="bullet"/>
      <w:lvlText w:val=""/>
      <w:lvlJc w:val="left"/>
      <w:pPr>
        <w:tabs>
          <w:tab w:val="num" w:pos="1095"/>
        </w:tabs>
        <w:ind w:left="1095" w:hanging="24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2B2658"/>
    <w:multiLevelType w:val="hybridMultilevel"/>
    <w:tmpl w:val="51A22BDC"/>
    <w:lvl w:ilvl="0" w:tplc="B742E976">
      <w:start w:val="1"/>
      <w:numFmt w:val="bullet"/>
      <w:lvlText w:val=""/>
      <w:lvlJc w:val="left"/>
      <w:pPr>
        <w:tabs>
          <w:tab w:val="num" w:pos="1095"/>
        </w:tabs>
        <w:ind w:left="1095" w:hanging="244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886C95"/>
    <w:multiLevelType w:val="hybridMultilevel"/>
    <w:tmpl w:val="D30E5804"/>
    <w:lvl w:ilvl="0" w:tplc="FFFFFFFF">
      <w:start w:val="1"/>
      <w:numFmt w:val="bullet"/>
      <w:lvlText w:val="­"/>
      <w:lvlJc w:val="left"/>
      <w:pPr>
        <w:ind w:left="1429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6B215B6"/>
    <w:multiLevelType w:val="hybridMultilevel"/>
    <w:tmpl w:val="2E387620"/>
    <w:lvl w:ilvl="0" w:tplc="FFFFFFFF">
      <w:start w:val="1"/>
      <w:numFmt w:val="bullet"/>
      <w:lvlText w:val="­"/>
      <w:lvlJc w:val="left"/>
      <w:pPr>
        <w:ind w:left="1429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71022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19">
    <w:nsid w:val="373D536F"/>
    <w:multiLevelType w:val="hybridMultilevel"/>
    <w:tmpl w:val="797604D0"/>
    <w:lvl w:ilvl="0" w:tplc="DA7EC9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E19190E"/>
    <w:multiLevelType w:val="hybridMultilevel"/>
    <w:tmpl w:val="A7D04A00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B72DB1"/>
    <w:multiLevelType w:val="hybridMultilevel"/>
    <w:tmpl w:val="153272FC"/>
    <w:lvl w:ilvl="0" w:tplc="ED660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4E1922"/>
    <w:multiLevelType w:val="hybridMultilevel"/>
    <w:tmpl w:val="C864536C"/>
    <w:lvl w:ilvl="0" w:tplc="DA7EC9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6421051"/>
    <w:multiLevelType w:val="hybridMultilevel"/>
    <w:tmpl w:val="70FCDFCA"/>
    <w:lvl w:ilvl="0" w:tplc="DA7EC9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99D4717"/>
    <w:multiLevelType w:val="hybridMultilevel"/>
    <w:tmpl w:val="E38882E6"/>
    <w:lvl w:ilvl="0" w:tplc="DA7EC9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3634A91"/>
    <w:multiLevelType w:val="hybridMultilevel"/>
    <w:tmpl w:val="DA100FD4"/>
    <w:lvl w:ilvl="0" w:tplc="DA7EC9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68C0B89"/>
    <w:multiLevelType w:val="hybridMultilevel"/>
    <w:tmpl w:val="7846A010"/>
    <w:lvl w:ilvl="0" w:tplc="61E2AA54">
      <w:start w:val="1"/>
      <w:numFmt w:val="russianLower"/>
      <w:lvlText w:val="%1)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7">
    <w:nsid w:val="56FD6281"/>
    <w:multiLevelType w:val="multilevel"/>
    <w:tmpl w:val="44C22A18"/>
    <w:lvl w:ilvl="0">
      <w:start w:val="1"/>
      <w:numFmt w:val="decimal"/>
      <w:lvlText w:val="%1)"/>
      <w:lvlJc w:val="left"/>
      <w:pPr>
        <w:ind w:left="162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</w:rPr>
    </w:lvl>
  </w:abstractNum>
  <w:abstractNum w:abstractNumId="28">
    <w:nsid w:val="5A454516"/>
    <w:multiLevelType w:val="hybridMultilevel"/>
    <w:tmpl w:val="6114A5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29">
    <w:nsid w:val="5AFD7260"/>
    <w:multiLevelType w:val="hybridMultilevel"/>
    <w:tmpl w:val="3ED03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BA4824"/>
    <w:multiLevelType w:val="hybridMultilevel"/>
    <w:tmpl w:val="BDA4B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1C65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>
    <w:nsid w:val="63161164"/>
    <w:multiLevelType w:val="hybridMultilevel"/>
    <w:tmpl w:val="99DE4132"/>
    <w:lvl w:ilvl="0" w:tplc="DA7EC9B4">
      <w:start w:val="1"/>
      <w:numFmt w:val="bullet"/>
      <w:lvlText w:val=""/>
      <w:lvlJc w:val="left"/>
      <w:pPr>
        <w:tabs>
          <w:tab w:val="num" w:pos="964"/>
        </w:tabs>
        <w:ind w:left="964" w:hanging="244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59524E"/>
    <w:multiLevelType w:val="hybridMultilevel"/>
    <w:tmpl w:val="80467AC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65A81F85"/>
    <w:multiLevelType w:val="hybridMultilevel"/>
    <w:tmpl w:val="B14098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A435C59"/>
    <w:multiLevelType w:val="hybridMultilevel"/>
    <w:tmpl w:val="2DA0A71E"/>
    <w:lvl w:ilvl="0" w:tplc="DA7EC9B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>
    <w:nsid w:val="6B5436BC"/>
    <w:multiLevelType w:val="hybridMultilevel"/>
    <w:tmpl w:val="7390F580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7">
    <w:nsid w:val="6D72762F"/>
    <w:multiLevelType w:val="hybridMultilevel"/>
    <w:tmpl w:val="561A8322"/>
    <w:lvl w:ilvl="0" w:tplc="B742E976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6DD8563E"/>
    <w:multiLevelType w:val="hybridMultilevel"/>
    <w:tmpl w:val="A6D02CBC"/>
    <w:lvl w:ilvl="0" w:tplc="DA7EC9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747C1B04"/>
    <w:multiLevelType w:val="hybridMultilevel"/>
    <w:tmpl w:val="43B03444"/>
    <w:lvl w:ilvl="0" w:tplc="DA7EC9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66A19AD"/>
    <w:multiLevelType w:val="hybridMultilevel"/>
    <w:tmpl w:val="86B428B2"/>
    <w:lvl w:ilvl="0" w:tplc="FFFFFFFF">
      <w:start w:val="1"/>
      <w:numFmt w:val="bullet"/>
      <w:lvlText w:val="­"/>
      <w:lvlJc w:val="left"/>
      <w:pPr>
        <w:ind w:left="720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9E6ACA"/>
    <w:multiLevelType w:val="hybridMultilevel"/>
    <w:tmpl w:val="1D20D7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B037FEC"/>
    <w:multiLevelType w:val="hybridMultilevel"/>
    <w:tmpl w:val="A91052F4"/>
    <w:lvl w:ilvl="0" w:tplc="DA7EC9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F4123ED"/>
    <w:multiLevelType w:val="hybridMultilevel"/>
    <w:tmpl w:val="01CADA80"/>
    <w:lvl w:ilvl="0" w:tplc="0308C91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8"/>
  </w:num>
  <w:num w:numId="2">
    <w:abstractNumId w:val="40"/>
  </w:num>
  <w:num w:numId="3">
    <w:abstractNumId w:val="17"/>
  </w:num>
  <w:num w:numId="4">
    <w:abstractNumId w:val="27"/>
  </w:num>
  <w:num w:numId="5">
    <w:abstractNumId w:val="6"/>
  </w:num>
  <w:num w:numId="6">
    <w:abstractNumId w:val="41"/>
  </w:num>
  <w:num w:numId="7">
    <w:abstractNumId w:val="38"/>
  </w:num>
  <w:num w:numId="8">
    <w:abstractNumId w:val="2"/>
  </w:num>
  <w:num w:numId="9">
    <w:abstractNumId w:val="12"/>
  </w:num>
  <w:num w:numId="10">
    <w:abstractNumId w:val="1"/>
  </w:num>
  <w:num w:numId="11">
    <w:abstractNumId w:val="23"/>
  </w:num>
  <w:num w:numId="12">
    <w:abstractNumId w:val="30"/>
  </w:num>
  <w:num w:numId="13">
    <w:abstractNumId w:val="43"/>
  </w:num>
  <w:num w:numId="14">
    <w:abstractNumId w:val="13"/>
  </w:num>
  <w:num w:numId="15">
    <w:abstractNumId w:val="33"/>
  </w:num>
  <w:num w:numId="16">
    <w:abstractNumId w:val="10"/>
  </w:num>
  <w:num w:numId="17">
    <w:abstractNumId w:val="29"/>
  </w:num>
  <w:num w:numId="18">
    <w:abstractNumId w:val="3"/>
  </w:num>
  <w:num w:numId="19">
    <w:abstractNumId w:val="4"/>
  </w:num>
  <w:num w:numId="20">
    <w:abstractNumId w:val="15"/>
  </w:num>
  <w:num w:numId="21">
    <w:abstractNumId w:val="14"/>
  </w:num>
  <w:num w:numId="22">
    <w:abstractNumId w:val="19"/>
  </w:num>
  <w:num w:numId="23">
    <w:abstractNumId w:val="36"/>
  </w:num>
  <w:num w:numId="24">
    <w:abstractNumId w:val="26"/>
  </w:num>
  <w:num w:numId="25">
    <w:abstractNumId w:val="32"/>
  </w:num>
  <w:num w:numId="26">
    <w:abstractNumId w:val="39"/>
  </w:num>
  <w:num w:numId="27">
    <w:abstractNumId w:val="16"/>
  </w:num>
  <w:num w:numId="28">
    <w:abstractNumId w:val="24"/>
  </w:num>
  <w:num w:numId="29">
    <w:abstractNumId w:val="11"/>
  </w:num>
  <w:num w:numId="30">
    <w:abstractNumId w:val="42"/>
  </w:num>
  <w:num w:numId="31">
    <w:abstractNumId w:val="37"/>
  </w:num>
  <w:num w:numId="32">
    <w:abstractNumId w:val="35"/>
  </w:num>
  <w:num w:numId="33">
    <w:abstractNumId w:val="0"/>
  </w:num>
  <w:num w:numId="34">
    <w:abstractNumId w:val="7"/>
  </w:num>
  <w:num w:numId="35">
    <w:abstractNumId w:val="25"/>
  </w:num>
  <w:num w:numId="36">
    <w:abstractNumId w:val="34"/>
  </w:num>
  <w:num w:numId="37">
    <w:abstractNumId w:val="22"/>
  </w:num>
  <w:num w:numId="38">
    <w:abstractNumId w:val="18"/>
  </w:num>
  <w:num w:numId="39">
    <w:abstractNumId w:val="9"/>
  </w:num>
  <w:num w:numId="40">
    <w:abstractNumId w:val="21"/>
  </w:num>
  <w:num w:numId="41">
    <w:abstractNumId w:val="31"/>
  </w:num>
  <w:num w:numId="42">
    <w:abstractNumId w:val="8"/>
  </w:num>
  <w:num w:numId="43">
    <w:abstractNumId w:val="5"/>
  </w:num>
  <w:num w:numId="44">
    <w:abstractNumId w:val="2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trackRevision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1E2F"/>
    <w:rsid w:val="000006E6"/>
    <w:rsid w:val="00004CD1"/>
    <w:rsid w:val="00007111"/>
    <w:rsid w:val="00007BB8"/>
    <w:rsid w:val="00011AB6"/>
    <w:rsid w:val="00014141"/>
    <w:rsid w:val="00015D87"/>
    <w:rsid w:val="00016069"/>
    <w:rsid w:val="00023E71"/>
    <w:rsid w:val="0002682B"/>
    <w:rsid w:val="000308E4"/>
    <w:rsid w:val="000315F8"/>
    <w:rsid w:val="00040851"/>
    <w:rsid w:val="00043090"/>
    <w:rsid w:val="000455BB"/>
    <w:rsid w:val="00052AC9"/>
    <w:rsid w:val="00053B43"/>
    <w:rsid w:val="00054AF1"/>
    <w:rsid w:val="00055343"/>
    <w:rsid w:val="00055D60"/>
    <w:rsid w:val="00057096"/>
    <w:rsid w:val="00057D56"/>
    <w:rsid w:val="000635F4"/>
    <w:rsid w:val="0006377C"/>
    <w:rsid w:val="00064912"/>
    <w:rsid w:val="00073DB2"/>
    <w:rsid w:val="0008274F"/>
    <w:rsid w:val="0008289E"/>
    <w:rsid w:val="0008355F"/>
    <w:rsid w:val="000900BB"/>
    <w:rsid w:val="000954F2"/>
    <w:rsid w:val="00096666"/>
    <w:rsid w:val="000A0979"/>
    <w:rsid w:val="000A1869"/>
    <w:rsid w:val="000A22A1"/>
    <w:rsid w:val="000A398B"/>
    <w:rsid w:val="000A3FD8"/>
    <w:rsid w:val="000A659D"/>
    <w:rsid w:val="000B3F2A"/>
    <w:rsid w:val="000B6A9A"/>
    <w:rsid w:val="000B7713"/>
    <w:rsid w:val="000B7C7F"/>
    <w:rsid w:val="000C6270"/>
    <w:rsid w:val="000C7A20"/>
    <w:rsid w:val="000D1A59"/>
    <w:rsid w:val="000D1C5D"/>
    <w:rsid w:val="000D3D57"/>
    <w:rsid w:val="000D53FC"/>
    <w:rsid w:val="000E038B"/>
    <w:rsid w:val="000E1554"/>
    <w:rsid w:val="000E229C"/>
    <w:rsid w:val="000E2451"/>
    <w:rsid w:val="000E504F"/>
    <w:rsid w:val="000E6E5A"/>
    <w:rsid w:val="000E7382"/>
    <w:rsid w:val="000E75E0"/>
    <w:rsid w:val="000F16D8"/>
    <w:rsid w:val="000F1959"/>
    <w:rsid w:val="000F706F"/>
    <w:rsid w:val="000F7A9D"/>
    <w:rsid w:val="00102DF2"/>
    <w:rsid w:val="0010380C"/>
    <w:rsid w:val="00104946"/>
    <w:rsid w:val="00104AD2"/>
    <w:rsid w:val="00107852"/>
    <w:rsid w:val="00114789"/>
    <w:rsid w:val="00114944"/>
    <w:rsid w:val="001150AC"/>
    <w:rsid w:val="00117592"/>
    <w:rsid w:val="00121548"/>
    <w:rsid w:val="00123BDF"/>
    <w:rsid w:val="0012405D"/>
    <w:rsid w:val="00125F80"/>
    <w:rsid w:val="001265CA"/>
    <w:rsid w:val="00127E25"/>
    <w:rsid w:val="0013180D"/>
    <w:rsid w:val="0013353F"/>
    <w:rsid w:val="00134074"/>
    <w:rsid w:val="00137917"/>
    <w:rsid w:val="0014209F"/>
    <w:rsid w:val="00147D6D"/>
    <w:rsid w:val="00151417"/>
    <w:rsid w:val="00153E17"/>
    <w:rsid w:val="0015640A"/>
    <w:rsid w:val="001565EA"/>
    <w:rsid w:val="00162DC6"/>
    <w:rsid w:val="001647D5"/>
    <w:rsid w:val="001649A9"/>
    <w:rsid w:val="00175FDB"/>
    <w:rsid w:val="00184D24"/>
    <w:rsid w:val="001876BB"/>
    <w:rsid w:val="00192AD6"/>
    <w:rsid w:val="001A026B"/>
    <w:rsid w:val="001A0E8A"/>
    <w:rsid w:val="001B1555"/>
    <w:rsid w:val="001C3787"/>
    <w:rsid w:val="001C4F5C"/>
    <w:rsid w:val="001C596F"/>
    <w:rsid w:val="001D0495"/>
    <w:rsid w:val="001D1DDC"/>
    <w:rsid w:val="001D62DA"/>
    <w:rsid w:val="001E2E0D"/>
    <w:rsid w:val="001E50DA"/>
    <w:rsid w:val="001E7492"/>
    <w:rsid w:val="001F1E3E"/>
    <w:rsid w:val="001F35F7"/>
    <w:rsid w:val="001F3F69"/>
    <w:rsid w:val="001F4412"/>
    <w:rsid w:val="001F4426"/>
    <w:rsid w:val="001F482F"/>
    <w:rsid w:val="001F6F4E"/>
    <w:rsid w:val="00200721"/>
    <w:rsid w:val="002019CF"/>
    <w:rsid w:val="00201E2F"/>
    <w:rsid w:val="002031CD"/>
    <w:rsid w:val="002100FC"/>
    <w:rsid w:val="00210F48"/>
    <w:rsid w:val="00211CDA"/>
    <w:rsid w:val="00216569"/>
    <w:rsid w:val="00217208"/>
    <w:rsid w:val="00225508"/>
    <w:rsid w:val="0022602D"/>
    <w:rsid w:val="002262D1"/>
    <w:rsid w:val="00230377"/>
    <w:rsid w:val="00234128"/>
    <w:rsid w:val="00236AE8"/>
    <w:rsid w:val="00236BF6"/>
    <w:rsid w:val="00240015"/>
    <w:rsid w:val="00246317"/>
    <w:rsid w:val="00246989"/>
    <w:rsid w:val="00252B04"/>
    <w:rsid w:val="00256952"/>
    <w:rsid w:val="002573F7"/>
    <w:rsid w:val="002579B1"/>
    <w:rsid w:val="002612CA"/>
    <w:rsid w:val="00261801"/>
    <w:rsid w:val="00263D0B"/>
    <w:rsid w:val="0027054A"/>
    <w:rsid w:val="0027263D"/>
    <w:rsid w:val="00274C93"/>
    <w:rsid w:val="0027660B"/>
    <w:rsid w:val="002851E2"/>
    <w:rsid w:val="002860F9"/>
    <w:rsid w:val="0028637D"/>
    <w:rsid w:val="00287F28"/>
    <w:rsid w:val="00295E69"/>
    <w:rsid w:val="00297AFD"/>
    <w:rsid w:val="002B03AC"/>
    <w:rsid w:val="002B618A"/>
    <w:rsid w:val="002B7890"/>
    <w:rsid w:val="002C32A3"/>
    <w:rsid w:val="002C4E39"/>
    <w:rsid w:val="002C6AAC"/>
    <w:rsid w:val="002D177B"/>
    <w:rsid w:val="002D1CDA"/>
    <w:rsid w:val="002D1CE4"/>
    <w:rsid w:val="002D3263"/>
    <w:rsid w:val="002D4723"/>
    <w:rsid w:val="002E044D"/>
    <w:rsid w:val="002E0925"/>
    <w:rsid w:val="002E1E56"/>
    <w:rsid w:val="002E2FDD"/>
    <w:rsid w:val="002E447D"/>
    <w:rsid w:val="002E52DE"/>
    <w:rsid w:val="002E53F1"/>
    <w:rsid w:val="002E6181"/>
    <w:rsid w:val="002F185A"/>
    <w:rsid w:val="002F2DCE"/>
    <w:rsid w:val="002F3B43"/>
    <w:rsid w:val="002F6075"/>
    <w:rsid w:val="002F61FF"/>
    <w:rsid w:val="00301377"/>
    <w:rsid w:val="00303031"/>
    <w:rsid w:val="003031ED"/>
    <w:rsid w:val="00310B03"/>
    <w:rsid w:val="003167A3"/>
    <w:rsid w:val="00323584"/>
    <w:rsid w:val="0032489C"/>
    <w:rsid w:val="003258B0"/>
    <w:rsid w:val="00326E34"/>
    <w:rsid w:val="00326E9C"/>
    <w:rsid w:val="00327E8C"/>
    <w:rsid w:val="00331ABA"/>
    <w:rsid w:val="00333CEC"/>
    <w:rsid w:val="00334C0F"/>
    <w:rsid w:val="003364C6"/>
    <w:rsid w:val="00342725"/>
    <w:rsid w:val="00342BD0"/>
    <w:rsid w:val="00343928"/>
    <w:rsid w:val="00345141"/>
    <w:rsid w:val="00346E91"/>
    <w:rsid w:val="00352F04"/>
    <w:rsid w:val="00355CAE"/>
    <w:rsid w:val="00356C5C"/>
    <w:rsid w:val="0037143A"/>
    <w:rsid w:val="00372225"/>
    <w:rsid w:val="003746BB"/>
    <w:rsid w:val="0037576A"/>
    <w:rsid w:val="00377F7B"/>
    <w:rsid w:val="00382846"/>
    <w:rsid w:val="00383231"/>
    <w:rsid w:val="0038426C"/>
    <w:rsid w:val="00384324"/>
    <w:rsid w:val="00384F25"/>
    <w:rsid w:val="00386906"/>
    <w:rsid w:val="00387D21"/>
    <w:rsid w:val="00391EF8"/>
    <w:rsid w:val="00391F3E"/>
    <w:rsid w:val="00393AFD"/>
    <w:rsid w:val="00396F71"/>
    <w:rsid w:val="00397192"/>
    <w:rsid w:val="00397887"/>
    <w:rsid w:val="00397E22"/>
    <w:rsid w:val="003A011A"/>
    <w:rsid w:val="003A0E3C"/>
    <w:rsid w:val="003A0EEE"/>
    <w:rsid w:val="003A1103"/>
    <w:rsid w:val="003A18CF"/>
    <w:rsid w:val="003A238B"/>
    <w:rsid w:val="003A269E"/>
    <w:rsid w:val="003A3812"/>
    <w:rsid w:val="003A6269"/>
    <w:rsid w:val="003B0897"/>
    <w:rsid w:val="003B0B4D"/>
    <w:rsid w:val="003B2019"/>
    <w:rsid w:val="003B3240"/>
    <w:rsid w:val="003B34B3"/>
    <w:rsid w:val="003B5275"/>
    <w:rsid w:val="003B62E2"/>
    <w:rsid w:val="003B7567"/>
    <w:rsid w:val="003B7C00"/>
    <w:rsid w:val="003C2BD9"/>
    <w:rsid w:val="003C41B3"/>
    <w:rsid w:val="003D17A6"/>
    <w:rsid w:val="003D37D9"/>
    <w:rsid w:val="003D48CD"/>
    <w:rsid w:val="003E15EC"/>
    <w:rsid w:val="003F023D"/>
    <w:rsid w:val="003F309C"/>
    <w:rsid w:val="003F4F6A"/>
    <w:rsid w:val="003F572B"/>
    <w:rsid w:val="00403B86"/>
    <w:rsid w:val="00414C22"/>
    <w:rsid w:val="00415C81"/>
    <w:rsid w:val="00416BC0"/>
    <w:rsid w:val="00421112"/>
    <w:rsid w:val="00421F08"/>
    <w:rsid w:val="004268B6"/>
    <w:rsid w:val="0043608B"/>
    <w:rsid w:val="00436189"/>
    <w:rsid w:val="0043678B"/>
    <w:rsid w:val="004368CA"/>
    <w:rsid w:val="00440841"/>
    <w:rsid w:val="00447C89"/>
    <w:rsid w:val="00451A2B"/>
    <w:rsid w:val="00451FBE"/>
    <w:rsid w:val="00452C15"/>
    <w:rsid w:val="00453746"/>
    <w:rsid w:val="0045458F"/>
    <w:rsid w:val="00454F6E"/>
    <w:rsid w:val="004603D6"/>
    <w:rsid w:val="00460DD8"/>
    <w:rsid w:val="004612A9"/>
    <w:rsid w:val="00466A89"/>
    <w:rsid w:val="00466AD0"/>
    <w:rsid w:val="00467347"/>
    <w:rsid w:val="00467465"/>
    <w:rsid w:val="004747FB"/>
    <w:rsid w:val="004754AF"/>
    <w:rsid w:val="0048018D"/>
    <w:rsid w:val="0048019A"/>
    <w:rsid w:val="0048133A"/>
    <w:rsid w:val="0048354C"/>
    <w:rsid w:val="004852BA"/>
    <w:rsid w:val="00487781"/>
    <w:rsid w:val="00490482"/>
    <w:rsid w:val="00493326"/>
    <w:rsid w:val="004A76A7"/>
    <w:rsid w:val="004B1440"/>
    <w:rsid w:val="004B6D8A"/>
    <w:rsid w:val="004B736C"/>
    <w:rsid w:val="004C6D64"/>
    <w:rsid w:val="004D6BB1"/>
    <w:rsid w:val="004D703C"/>
    <w:rsid w:val="004E127C"/>
    <w:rsid w:val="004E2521"/>
    <w:rsid w:val="004E5707"/>
    <w:rsid w:val="004F05B2"/>
    <w:rsid w:val="004F09D2"/>
    <w:rsid w:val="004F5378"/>
    <w:rsid w:val="004F5F04"/>
    <w:rsid w:val="004F69C1"/>
    <w:rsid w:val="00500C69"/>
    <w:rsid w:val="00501CCD"/>
    <w:rsid w:val="00506DD5"/>
    <w:rsid w:val="005226A5"/>
    <w:rsid w:val="00527121"/>
    <w:rsid w:val="0053031A"/>
    <w:rsid w:val="00530A4C"/>
    <w:rsid w:val="00530D8E"/>
    <w:rsid w:val="00532857"/>
    <w:rsid w:val="00533CA3"/>
    <w:rsid w:val="00533E5B"/>
    <w:rsid w:val="0053457D"/>
    <w:rsid w:val="0054075D"/>
    <w:rsid w:val="00540919"/>
    <w:rsid w:val="00540AFD"/>
    <w:rsid w:val="005410DC"/>
    <w:rsid w:val="00541C4E"/>
    <w:rsid w:val="00542FEB"/>
    <w:rsid w:val="00545678"/>
    <w:rsid w:val="00546F6D"/>
    <w:rsid w:val="005506B6"/>
    <w:rsid w:val="005511D0"/>
    <w:rsid w:val="005547AA"/>
    <w:rsid w:val="00554D7E"/>
    <w:rsid w:val="00556741"/>
    <w:rsid w:val="00561337"/>
    <w:rsid w:val="00563A51"/>
    <w:rsid w:val="00566019"/>
    <w:rsid w:val="0057033B"/>
    <w:rsid w:val="005736AA"/>
    <w:rsid w:val="00577FDA"/>
    <w:rsid w:val="0058132E"/>
    <w:rsid w:val="005816C6"/>
    <w:rsid w:val="005817DF"/>
    <w:rsid w:val="00581A5D"/>
    <w:rsid w:val="00582A36"/>
    <w:rsid w:val="00584B31"/>
    <w:rsid w:val="0058567D"/>
    <w:rsid w:val="00585CE4"/>
    <w:rsid w:val="0058793F"/>
    <w:rsid w:val="005949B2"/>
    <w:rsid w:val="00595B8F"/>
    <w:rsid w:val="005A4632"/>
    <w:rsid w:val="005A48A6"/>
    <w:rsid w:val="005B1A18"/>
    <w:rsid w:val="005B5484"/>
    <w:rsid w:val="005B658B"/>
    <w:rsid w:val="005B7354"/>
    <w:rsid w:val="005B774E"/>
    <w:rsid w:val="005C1445"/>
    <w:rsid w:val="005C699B"/>
    <w:rsid w:val="005D1F79"/>
    <w:rsid w:val="005D3479"/>
    <w:rsid w:val="005D6161"/>
    <w:rsid w:val="005D7131"/>
    <w:rsid w:val="005E4DBF"/>
    <w:rsid w:val="005E500D"/>
    <w:rsid w:val="005E5975"/>
    <w:rsid w:val="005F1877"/>
    <w:rsid w:val="005F22B5"/>
    <w:rsid w:val="005F42C7"/>
    <w:rsid w:val="005F6CCD"/>
    <w:rsid w:val="0060192E"/>
    <w:rsid w:val="00602346"/>
    <w:rsid w:val="00604E64"/>
    <w:rsid w:val="00605F3C"/>
    <w:rsid w:val="00606291"/>
    <w:rsid w:val="006128E0"/>
    <w:rsid w:val="006177F4"/>
    <w:rsid w:val="00625890"/>
    <w:rsid w:val="00625B6E"/>
    <w:rsid w:val="00626167"/>
    <w:rsid w:val="00627C6D"/>
    <w:rsid w:val="00630A47"/>
    <w:rsid w:val="00630E34"/>
    <w:rsid w:val="00631E06"/>
    <w:rsid w:val="00631EB7"/>
    <w:rsid w:val="00632565"/>
    <w:rsid w:val="006327CD"/>
    <w:rsid w:val="006330EF"/>
    <w:rsid w:val="006362CD"/>
    <w:rsid w:val="006424EB"/>
    <w:rsid w:val="00650F8D"/>
    <w:rsid w:val="0065218C"/>
    <w:rsid w:val="00652663"/>
    <w:rsid w:val="00652C66"/>
    <w:rsid w:val="0065503B"/>
    <w:rsid w:val="00662818"/>
    <w:rsid w:val="00665C45"/>
    <w:rsid w:val="00666CE1"/>
    <w:rsid w:val="00667A17"/>
    <w:rsid w:val="0067146D"/>
    <w:rsid w:val="00671C64"/>
    <w:rsid w:val="00672DBB"/>
    <w:rsid w:val="00675282"/>
    <w:rsid w:val="00675DDE"/>
    <w:rsid w:val="00676D68"/>
    <w:rsid w:val="00680279"/>
    <w:rsid w:val="00681919"/>
    <w:rsid w:val="00687409"/>
    <w:rsid w:val="00690FBC"/>
    <w:rsid w:val="00691882"/>
    <w:rsid w:val="0069712C"/>
    <w:rsid w:val="006A3524"/>
    <w:rsid w:val="006A4162"/>
    <w:rsid w:val="006B6879"/>
    <w:rsid w:val="006C59A7"/>
    <w:rsid w:val="006D0A11"/>
    <w:rsid w:val="006D2106"/>
    <w:rsid w:val="006D48D5"/>
    <w:rsid w:val="006D4917"/>
    <w:rsid w:val="006D4990"/>
    <w:rsid w:val="006D6B46"/>
    <w:rsid w:val="006E285B"/>
    <w:rsid w:val="006E2E01"/>
    <w:rsid w:val="006E3972"/>
    <w:rsid w:val="006E53A1"/>
    <w:rsid w:val="006F0BA4"/>
    <w:rsid w:val="00702FA4"/>
    <w:rsid w:val="007037A3"/>
    <w:rsid w:val="00703CBE"/>
    <w:rsid w:val="0070496B"/>
    <w:rsid w:val="007062D3"/>
    <w:rsid w:val="00707E00"/>
    <w:rsid w:val="00723A6E"/>
    <w:rsid w:val="00724CB2"/>
    <w:rsid w:val="00725F8A"/>
    <w:rsid w:val="00731C06"/>
    <w:rsid w:val="007336E9"/>
    <w:rsid w:val="00734416"/>
    <w:rsid w:val="00735CC7"/>
    <w:rsid w:val="00737F01"/>
    <w:rsid w:val="007403B3"/>
    <w:rsid w:val="00743043"/>
    <w:rsid w:val="007431C3"/>
    <w:rsid w:val="00744914"/>
    <w:rsid w:val="00744F00"/>
    <w:rsid w:val="00745A99"/>
    <w:rsid w:val="00747BB2"/>
    <w:rsid w:val="007500F4"/>
    <w:rsid w:val="007524EA"/>
    <w:rsid w:val="007543B9"/>
    <w:rsid w:val="00754AAE"/>
    <w:rsid w:val="007554A9"/>
    <w:rsid w:val="00756D59"/>
    <w:rsid w:val="00760BC3"/>
    <w:rsid w:val="007636A1"/>
    <w:rsid w:val="00764635"/>
    <w:rsid w:val="007663D7"/>
    <w:rsid w:val="0076714E"/>
    <w:rsid w:val="007704E1"/>
    <w:rsid w:val="00775D5B"/>
    <w:rsid w:val="00780412"/>
    <w:rsid w:val="007815BD"/>
    <w:rsid w:val="0078350E"/>
    <w:rsid w:val="007842EE"/>
    <w:rsid w:val="00785624"/>
    <w:rsid w:val="007859E6"/>
    <w:rsid w:val="007914F9"/>
    <w:rsid w:val="00791D43"/>
    <w:rsid w:val="00793CD9"/>
    <w:rsid w:val="00795E09"/>
    <w:rsid w:val="0079758C"/>
    <w:rsid w:val="007A047B"/>
    <w:rsid w:val="007A685F"/>
    <w:rsid w:val="007A7A44"/>
    <w:rsid w:val="007B06C7"/>
    <w:rsid w:val="007B5A61"/>
    <w:rsid w:val="007B6302"/>
    <w:rsid w:val="007C1EC6"/>
    <w:rsid w:val="007C3CA1"/>
    <w:rsid w:val="007C4119"/>
    <w:rsid w:val="007C46E5"/>
    <w:rsid w:val="007D29D4"/>
    <w:rsid w:val="007D392B"/>
    <w:rsid w:val="007D3ACE"/>
    <w:rsid w:val="007D4ACF"/>
    <w:rsid w:val="007D74AA"/>
    <w:rsid w:val="007D766D"/>
    <w:rsid w:val="007D7EEC"/>
    <w:rsid w:val="007E14F5"/>
    <w:rsid w:val="007E20C5"/>
    <w:rsid w:val="007E3A8E"/>
    <w:rsid w:val="007E400B"/>
    <w:rsid w:val="007E6C92"/>
    <w:rsid w:val="007F23A5"/>
    <w:rsid w:val="007F55F1"/>
    <w:rsid w:val="007F7856"/>
    <w:rsid w:val="00801FD6"/>
    <w:rsid w:val="00802B08"/>
    <w:rsid w:val="00811B47"/>
    <w:rsid w:val="008128D6"/>
    <w:rsid w:val="00820472"/>
    <w:rsid w:val="008238AC"/>
    <w:rsid w:val="00823B16"/>
    <w:rsid w:val="0082789D"/>
    <w:rsid w:val="00834E89"/>
    <w:rsid w:val="00834FC8"/>
    <w:rsid w:val="008376AC"/>
    <w:rsid w:val="00837CE4"/>
    <w:rsid w:val="00844630"/>
    <w:rsid w:val="008462B0"/>
    <w:rsid w:val="00853F32"/>
    <w:rsid w:val="008613DF"/>
    <w:rsid w:val="008618C8"/>
    <w:rsid w:val="00862739"/>
    <w:rsid w:val="00862E0C"/>
    <w:rsid w:val="00863EF2"/>
    <w:rsid w:val="00866CEA"/>
    <w:rsid w:val="008723C0"/>
    <w:rsid w:val="008728A9"/>
    <w:rsid w:val="00873A41"/>
    <w:rsid w:val="00875667"/>
    <w:rsid w:val="0087645A"/>
    <w:rsid w:val="00882378"/>
    <w:rsid w:val="00884B6F"/>
    <w:rsid w:val="00892F2F"/>
    <w:rsid w:val="008940BA"/>
    <w:rsid w:val="00894EA1"/>
    <w:rsid w:val="0089530B"/>
    <w:rsid w:val="008A0F19"/>
    <w:rsid w:val="008A13F5"/>
    <w:rsid w:val="008A1BF0"/>
    <w:rsid w:val="008A2717"/>
    <w:rsid w:val="008A51AD"/>
    <w:rsid w:val="008B27E3"/>
    <w:rsid w:val="008C3324"/>
    <w:rsid w:val="008C3EB7"/>
    <w:rsid w:val="008C7359"/>
    <w:rsid w:val="008C77C3"/>
    <w:rsid w:val="008D2A74"/>
    <w:rsid w:val="008D2DF3"/>
    <w:rsid w:val="008D7357"/>
    <w:rsid w:val="008E303F"/>
    <w:rsid w:val="008E457E"/>
    <w:rsid w:val="008E6D05"/>
    <w:rsid w:val="008F24F2"/>
    <w:rsid w:val="008F3AD3"/>
    <w:rsid w:val="00900566"/>
    <w:rsid w:val="00900AB6"/>
    <w:rsid w:val="0090221E"/>
    <w:rsid w:val="00902263"/>
    <w:rsid w:val="00903C7B"/>
    <w:rsid w:val="00904722"/>
    <w:rsid w:val="009066B1"/>
    <w:rsid w:val="009101BF"/>
    <w:rsid w:val="009110E8"/>
    <w:rsid w:val="00912077"/>
    <w:rsid w:val="009129B8"/>
    <w:rsid w:val="009145D2"/>
    <w:rsid w:val="009145D6"/>
    <w:rsid w:val="00915FD5"/>
    <w:rsid w:val="00916408"/>
    <w:rsid w:val="00921349"/>
    <w:rsid w:val="00921369"/>
    <w:rsid w:val="009223DF"/>
    <w:rsid w:val="009243F5"/>
    <w:rsid w:val="00926DCB"/>
    <w:rsid w:val="00930FD4"/>
    <w:rsid w:val="00937108"/>
    <w:rsid w:val="00940FFE"/>
    <w:rsid w:val="00942ACC"/>
    <w:rsid w:val="0094483B"/>
    <w:rsid w:val="00945964"/>
    <w:rsid w:val="00946B36"/>
    <w:rsid w:val="009476B7"/>
    <w:rsid w:val="00947FEF"/>
    <w:rsid w:val="00951498"/>
    <w:rsid w:val="009529CE"/>
    <w:rsid w:val="0095600C"/>
    <w:rsid w:val="00956430"/>
    <w:rsid w:val="009567B6"/>
    <w:rsid w:val="0095707C"/>
    <w:rsid w:val="0095771A"/>
    <w:rsid w:val="00963533"/>
    <w:rsid w:val="00971EF0"/>
    <w:rsid w:val="00975B67"/>
    <w:rsid w:val="0097663F"/>
    <w:rsid w:val="00981D93"/>
    <w:rsid w:val="00981F82"/>
    <w:rsid w:val="00985A2C"/>
    <w:rsid w:val="00991895"/>
    <w:rsid w:val="009A1ADB"/>
    <w:rsid w:val="009A7315"/>
    <w:rsid w:val="009B0513"/>
    <w:rsid w:val="009B0CF0"/>
    <w:rsid w:val="009B1CD8"/>
    <w:rsid w:val="009B2239"/>
    <w:rsid w:val="009B5210"/>
    <w:rsid w:val="009C4E3A"/>
    <w:rsid w:val="009C599D"/>
    <w:rsid w:val="009C6228"/>
    <w:rsid w:val="009C7DDC"/>
    <w:rsid w:val="009D0ABD"/>
    <w:rsid w:val="009D4373"/>
    <w:rsid w:val="009E560C"/>
    <w:rsid w:val="009E7AE1"/>
    <w:rsid w:val="009F006C"/>
    <w:rsid w:val="009F19C5"/>
    <w:rsid w:val="009F33BA"/>
    <w:rsid w:val="009F6D5C"/>
    <w:rsid w:val="009F76BA"/>
    <w:rsid w:val="009F7EC6"/>
    <w:rsid w:val="00A031CC"/>
    <w:rsid w:val="00A057F0"/>
    <w:rsid w:val="00A20ECA"/>
    <w:rsid w:val="00A20F20"/>
    <w:rsid w:val="00A25F01"/>
    <w:rsid w:val="00A3211E"/>
    <w:rsid w:val="00A4074F"/>
    <w:rsid w:val="00A40DE6"/>
    <w:rsid w:val="00A43C21"/>
    <w:rsid w:val="00A44407"/>
    <w:rsid w:val="00A47187"/>
    <w:rsid w:val="00A53985"/>
    <w:rsid w:val="00A54749"/>
    <w:rsid w:val="00A5560D"/>
    <w:rsid w:val="00A56265"/>
    <w:rsid w:val="00A56498"/>
    <w:rsid w:val="00A57650"/>
    <w:rsid w:val="00A62F8E"/>
    <w:rsid w:val="00A63C2F"/>
    <w:rsid w:val="00A729EC"/>
    <w:rsid w:val="00A775F4"/>
    <w:rsid w:val="00A803C4"/>
    <w:rsid w:val="00A80E3D"/>
    <w:rsid w:val="00A83553"/>
    <w:rsid w:val="00A96B94"/>
    <w:rsid w:val="00AA0156"/>
    <w:rsid w:val="00AA1596"/>
    <w:rsid w:val="00AA7FC2"/>
    <w:rsid w:val="00AB1265"/>
    <w:rsid w:val="00AB4AC5"/>
    <w:rsid w:val="00AC5BD0"/>
    <w:rsid w:val="00AC5FAE"/>
    <w:rsid w:val="00AC6950"/>
    <w:rsid w:val="00AD141E"/>
    <w:rsid w:val="00AD6B9B"/>
    <w:rsid w:val="00AE0792"/>
    <w:rsid w:val="00AE78E6"/>
    <w:rsid w:val="00AF3C65"/>
    <w:rsid w:val="00AF5806"/>
    <w:rsid w:val="00AF5C72"/>
    <w:rsid w:val="00B039FF"/>
    <w:rsid w:val="00B045E9"/>
    <w:rsid w:val="00B057FC"/>
    <w:rsid w:val="00B07A61"/>
    <w:rsid w:val="00B1245E"/>
    <w:rsid w:val="00B128A2"/>
    <w:rsid w:val="00B129A8"/>
    <w:rsid w:val="00B146D0"/>
    <w:rsid w:val="00B14BFA"/>
    <w:rsid w:val="00B17754"/>
    <w:rsid w:val="00B20A69"/>
    <w:rsid w:val="00B21017"/>
    <w:rsid w:val="00B226A1"/>
    <w:rsid w:val="00B2288A"/>
    <w:rsid w:val="00B22EBD"/>
    <w:rsid w:val="00B2474F"/>
    <w:rsid w:val="00B252DC"/>
    <w:rsid w:val="00B26A39"/>
    <w:rsid w:val="00B27EFA"/>
    <w:rsid w:val="00B375FA"/>
    <w:rsid w:val="00B40B99"/>
    <w:rsid w:val="00B501AA"/>
    <w:rsid w:val="00B50434"/>
    <w:rsid w:val="00B53316"/>
    <w:rsid w:val="00B55077"/>
    <w:rsid w:val="00B55105"/>
    <w:rsid w:val="00B578B6"/>
    <w:rsid w:val="00B61F0B"/>
    <w:rsid w:val="00B62B83"/>
    <w:rsid w:val="00B65A70"/>
    <w:rsid w:val="00B67C48"/>
    <w:rsid w:val="00B72681"/>
    <w:rsid w:val="00B72734"/>
    <w:rsid w:val="00B73CF3"/>
    <w:rsid w:val="00B7404F"/>
    <w:rsid w:val="00B910D0"/>
    <w:rsid w:val="00B96A59"/>
    <w:rsid w:val="00BA02FE"/>
    <w:rsid w:val="00BA3D67"/>
    <w:rsid w:val="00BA5D80"/>
    <w:rsid w:val="00BB1340"/>
    <w:rsid w:val="00BB1537"/>
    <w:rsid w:val="00BB1910"/>
    <w:rsid w:val="00BB3744"/>
    <w:rsid w:val="00BB57B3"/>
    <w:rsid w:val="00BB7123"/>
    <w:rsid w:val="00BC0C8B"/>
    <w:rsid w:val="00BC79AB"/>
    <w:rsid w:val="00BD15EB"/>
    <w:rsid w:val="00BD1623"/>
    <w:rsid w:val="00BE007D"/>
    <w:rsid w:val="00BE29BE"/>
    <w:rsid w:val="00BE39A7"/>
    <w:rsid w:val="00BE3AD3"/>
    <w:rsid w:val="00BE7581"/>
    <w:rsid w:val="00BF7166"/>
    <w:rsid w:val="00C10318"/>
    <w:rsid w:val="00C103EB"/>
    <w:rsid w:val="00C15BF2"/>
    <w:rsid w:val="00C162C4"/>
    <w:rsid w:val="00C2204E"/>
    <w:rsid w:val="00C22A4F"/>
    <w:rsid w:val="00C22AB4"/>
    <w:rsid w:val="00C250C7"/>
    <w:rsid w:val="00C25BBC"/>
    <w:rsid w:val="00C26B7A"/>
    <w:rsid w:val="00C27ADB"/>
    <w:rsid w:val="00C32B82"/>
    <w:rsid w:val="00C3796D"/>
    <w:rsid w:val="00C404CE"/>
    <w:rsid w:val="00C43F5B"/>
    <w:rsid w:val="00C46A1C"/>
    <w:rsid w:val="00C507A9"/>
    <w:rsid w:val="00C510B7"/>
    <w:rsid w:val="00C549F9"/>
    <w:rsid w:val="00C620A1"/>
    <w:rsid w:val="00C65440"/>
    <w:rsid w:val="00C6653E"/>
    <w:rsid w:val="00C818B2"/>
    <w:rsid w:val="00C83729"/>
    <w:rsid w:val="00C83847"/>
    <w:rsid w:val="00C9052F"/>
    <w:rsid w:val="00C93CF5"/>
    <w:rsid w:val="00C95D45"/>
    <w:rsid w:val="00CA23AE"/>
    <w:rsid w:val="00CA6FA3"/>
    <w:rsid w:val="00CB037D"/>
    <w:rsid w:val="00CB1E21"/>
    <w:rsid w:val="00CB1EFD"/>
    <w:rsid w:val="00CB3918"/>
    <w:rsid w:val="00CB6B07"/>
    <w:rsid w:val="00CB7023"/>
    <w:rsid w:val="00CC03D0"/>
    <w:rsid w:val="00CC7C93"/>
    <w:rsid w:val="00CD0D18"/>
    <w:rsid w:val="00CD30DF"/>
    <w:rsid w:val="00CD5E21"/>
    <w:rsid w:val="00CD6D8A"/>
    <w:rsid w:val="00CE2033"/>
    <w:rsid w:val="00CF2195"/>
    <w:rsid w:val="00CF23FC"/>
    <w:rsid w:val="00CF4398"/>
    <w:rsid w:val="00CF4AEE"/>
    <w:rsid w:val="00CF686A"/>
    <w:rsid w:val="00CF7355"/>
    <w:rsid w:val="00D0737F"/>
    <w:rsid w:val="00D10C7C"/>
    <w:rsid w:val="00D1226F"/>
    <w:rsid w:val="00D12DDB"/>
    <w:rsid w:val="00D211AB"/>
    <w:rsid w:val="00D2144E"/>
    <w:rsid w:val="00D21948"/>
    <w:rsid w:val="00D228CE"/>
    <w:rsid w:val="00D22D70"/>
    <w:rsid w:val="00D2506F"/>
    <w:rsid w:val="00D267D6"/>
    <w:rsid w:val="00D2752E"/>
    <w:rsid w:val="00D27808"/>
    <w:rsid w:val="00D33FC2"/>
    <w:rsid w:val="00D34557"/>
    <w:rsid w:val="00D34C7B"/>
    <w:rsid w:val="00D45C87"/>
    <w:rsid w:val="00D513E0"/>
    <w:rsid w:val="00D51E43"/>
    <w:rsid w:val="00D62AE5"/>
    <w:rsid w:val="00D667ED"/>
    <w:rsid w:val="00D66880"/>
    <w:rsid w:val="00D70E53"/>
    <w:rsid w:val="00D714C7"/>
    <w:rsid w:val="00D72150"/>
    <w:rsid w:val="00D7288E"/>
    <w:rsid w:val="00D8676D"/>
    <w:rsid w:val="00D90815"/>
    <w:rsid w:val="00D91327"/>
    <w:rsid w:val="00D91A12"/>
    <w:rsid w:val="00D91D27"/>
    <w:rsid w:val="00D92280"/>
    <w:rsid w:val="00D93309"/>
    <w:rsid w:val="00DA0330"/>
    <w:rsid w:val="00DA357E"/>
    <w:rsid w:val="00DA7683"/>
    <w:rsid w:val="00DB12EC"/>
    <w:rsid w:val="00DB69E8"/>
    <w:rsid w:val="00DB7035"/>
    <w:rsid w:val="00DB79EC"/>
    <w:rsid w:val="00DC1969"/>
    <w:rsid w:val="00DD0513"/>
    <w:rsid w:val="00DD1B2A"/>
    <w:rsid w:val="00DD6F59"/>
    <w:rsid w:val="00DE08B5"/>
    <w:rsid w:val="00DE123E"/>
    <w:rsid w:val="00DE2CA4"/>
    <w:rsid w:val="00DE3B40"/>
    <w:rsid w:val="00DE4B04"/>
    <w:rsid w:val="00DE570E"/>
    <w:rsid w:val="00DE5EA0"/>
    <w:rsid w:val="00DE68E1"/>
    <w:rsid w:val="00DE7B16"/>
    <w:rsid w:val="00DF06A2"/>
    <w:rsid w:val="00DF2087"/>
    <w:rsid w:val="00DF5A1F"/>
    <w:rsid w:val="00DF6FF3"/>
    <w:rsid w:val="00E00C0B"/>
    <w:rsid w:val="00E00CEF"/>
    <w:rsid w:val="00E0171A"/>
    <w:rsid w:val="00E038EF"/>
    <w:rsid w:val="00E0466B"/>
    <w:rsid w:val="00E05183"/>
    <w:rsid w:val="00E05571"/>
    <w:rsid w:val="00E06E3D"/>
    <w:rsid w:val="00E07B04"/>
    <w:rsid w:val="00E10191"/>
    <w:rsid w:val="00E11CC1"/>
    <w:rsid w:val="00E14B71"/>
    <w:rsid w:val="00E153F9"/>
    <w:rsid w:val="00E16735"/>
    <w:rsid w:val="00E17349"/>
    <w:rsid w:val="00E2041A"/>
    <w:rsid w:val="00E21B80"/>
    <w:rsid w:val="00E22B2F"/>
    <w:rsid w:val="00E25C02"/>
    <w:rsid w:val="00E25E5B"/>
    <w:rsid w:val="00E273AA"/>
    <w:rsid w:val="00E30B53"/>
    <w:rsid w:val="00E32413"/>
    <w:rsid w:val="00E41CC2"/>
    <w:rsid w:val="00E42FDC"/>
    <w:rsid w:val="00E471AD"/>
    <w:rsid w:val="00E47BDA"/>
    <w:rsid w:val="00E5103A"/>
    <w:rsid w:val="00E53D08"/>
    <w:rsid w:val="00E5559E"/>
    <w:rsid w:val="00E5626E"/>
    <w:rsid w:val="00E56F88"/>
    <w:rsid w:val="00E6174C"/>
    <w:rsid w:val="00E661E4"/>
    <w:rsid w:val="00E67B36"/>
    <w:rsid w:val="00E726EC"/>
    <w:rsid w:val="00E72CB8"/>
    <w:rsid w:val="00E7435F"/>
    <w:rsid w:val="00E744C9"/>
    <w:rsid w:val="00E74C5B"/>
    <w:rsid w:val="00E80636"/>
    <w:rsid w:val="00E81984"/>
    <w:rsid w:val="00E85474"/>
    <w:rsid w:val="00E87304"/>
    <w:rsid w:val="00E93B69"/>
    <w:rsid w:val="00E969C4"/>
    <w:rsid w:val="00EA3E90"/>
    <w:rsid w:val="00EA4C1B"/>
    <w:rsid w:val="00EA6801"/>
    <w:rsid w:val="00EB1415"/>
    <w:rsid w:val="00EB34CE"/>
    <w:rsid w:val="00EB5CE5"/>
    <w:rsid w:val="00EC4FBB"/>
    <w:rsid w:val="00EC73AA"/>
    <w:rsid w:val="00ED3498"/>
    <w:rsid w:val="00ED6884"/>
    <w:rsid w:val="00EE01E2"/>
    <w:rsid w:val="00EE24C8"/>
    <w:rsid w:val="00EE2C76"/>
    <w:rsid w:val="00EE30A4"/>
    <w:rsid w:val="00EE3997"/>
    <w:rsid w:val="00EE43A6"/>
    <w:rsid w:val="00EE5BF4"/>
    <w:rsid w:val="00EF0543"/>
    <w:rsid w:val="00EF41D5"/>
    <w:rsid w:val="00EF446D"/>
    <w:rsid w:val="00EF4AF9"/>
    <w:rsid w:val="00EF681F"/>
    <w:rsid w:val="00EF775B"/>
    <w:rsid w:val="00F0065F"/>
    <w:rsid w:val="00F05BE2"/>
    <w:rsid w:val="00F12FE0"/>
    <w:rsid w:val="00F13E21"/>
    <w:rsid w:val="00F156A1"/>
    <w:rsid w:val="00F16BD4"/>
    <w:rsid w:val="00F241E1"/>
    <w:rsid w:val="00F3364B"/>
    <w:rsid w:val="00F35FB3"/>
    <w:rsid w:val="00F40DE2"/>
    <w:rsid w:val="00F447AC"/>
    <w:rsid w:val="00F477A5"/>
    <w:rsid w:val="00F50CDB"/>
    <w:rsid w:val="00F50E27"/>
    <w:rsid w:val="00F51611"/>
    <w:rsid w:val="00F54815"/>
    <w:rsid w:val="00F5530E"/>
    <w:rsid w:val="00F56832"/>
    <w:rsid w:val="00F63286"/>
    <w:rsid w:val="00F63288"/>
    <w:rsid w:val="00F64EE9"/>
    <w:rsid w:val="00F71523"/>
    <w:rsid w:val="00F739D2"/>
    <w:rsid w:val="00F75374"/>
    <w:rsid w:val="00F75777"/>
    <w:rsid w:val="00F80FA8"/>
    <w:rsid w:val="00F82E57"/>
    <w:rsid w:val="00F83284"/>
    <w:rsid w:val="00F8398A"/>
    <w:rsid w:val="00F848D0"/>
    <w:rsid w:val="00F852B9"/>
    <w:rsid w:val="00F855FD"/>
    <w:rsid w:val="00F912F5"/>
    <w:rsid w:val="00F92026"/>
    <w:rsid w:val="00F94F32"/>
    <w:rsid w:val="00FA2137"/>
    <w:rsid w:val="00FA3C32"/>
    <w:rsid w:val="00FA541C"/>
    <w:rsid w:val="00FA5F87"/>
    <w:rsid w:val="00FB628C"/>
    <w:rsid w:val="00FC0A89"/>
    <w:rsid w:val="00FC14F1"/>
    <w:rsid w:val="00FC1DE2"/>
    <w:rsid w:val="00FC1E1E"/>
    <w:rsid w:val="00FC44AB"/>
    <w:rsid w:val="00FC5160"/>
    <w:rsid w:val="00FD4594"/>
    <w:rsid w:val="00FD4C57"/>
    <w:rsid w:val="00FE03C8"/>
    <w:rsid w:val="00FE0704"/>
    <w:rsid w:val="00FE35B5"/>
    <w:rsid w:val="00FE4A9C"/>
    <w:rsid w:val="00FE6923"/>
    <w:rsid w:val="00FE6DD0"/>
    <w:rsid w:val="00FE71A7"/>
    <w:rsid w:val="00FE7C69"/>
    <w:rsid w:val="00FF10D0"/>
    <w:rsid w:val="00FF3E88"/>
    <w:rsid w:val="00FF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8B"/>
    <w:pPr>
      <w:ind w:firstLine="567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aliases w:val="H1,t1,1,h1,FS Heading 1,app heading 1,app heading 11,app heading 12,app heading 111,app heading 13"/>
    <w:basedOn w:val="a"/>
    <w:next w:val="a"/>
    <w:link w:val="10"/>
    <w:qFormat/>
    <w:rsid w:val="00E471AD"/>
    <w:pPr>
      <w:keepNext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354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263D0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E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1E2F"/>
  </w:style>
  <w:style w:type="paragraph" w:styleId="a5">
    <w:name w:val="footer"/>
    <w:basedOn w:val="a"/>
    <w:link w:val="a6"/>
    <w:uiPriority w:val="99"/>
    <w:unhideWhenUsed/>
    <w:rsid w:val="00201E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1E2F"/>
  </w:style>
  <w:style w:type="paragraph" w:styleId="a7">
    <w:name w:val="Body Text"/>
    <w:basedOn w:val="a"/>
    <w:link w:val="a8"/>
    <w:rsid w:val="00201E2F"/>
    <w:pPr>
      <w:jc w:val="center"/>
    </w:pPr>
    <w:rPr>
      <w:rFonts w:eastAsia="Times New Roman"/>
      <w:szCs w:val="24"/>
    </w:rPr>
  </w:style>
  <w:style w:type="character" w:customStyle="1" w:styleId="a8">
    <w:name w:val="Основной текст Знак"/>
    <w:basedOn w:val="a0"/>
    <w:link w:val="a7"/>
    <w:rsid w:val="00201E2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451A2B"/>
    <w:pPr>
      <w:ind w:left="720"/>
      <w:contextualSpacing/>
    </w:pPr>
  </w:style>
  <w:style w:type="character" w:styleId="aa">
    <w:name w:val="annotation reference"/>
    <w:basedOn w:val="a0"/>
    <w:uiPriority w:val="99"/>
    <w:semiHidden/>
    <w:rsid w:val="000D1A5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D1A59"/>
    <w:rPr>
      <w:rFonts w:eastAsia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D1A59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D1A5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D1A59"/>
    <w:rPr>
      <w:rFonts w:ascii="Tahoma" w:hAnsi="Tahoma" w:cs="Tahoma"/>
      <w:sz w:val="16"/>
      <w:szCs w:val="16"/>
    </w:rPr>
  </w:style>
  <w:style w:type="character" w:styleId="af">
    <w:name w:val="Hyperlink"/>
    <w:basedOn w:val="a0"/>
    <w:rsid w:val="00C620A1"/>
    <w:rPr>
      <w:color w:val="0000FF"/>
      <w:u w:val="single"/>
    </w:rPr>
  </w:style>
  <w:style w:type="character" w:customStyle="1" w:styleId="10">
    <w:name w:val="Заголовок 1 Знак"/>
    <w:aliases w:val="H1 Знак,t1 Знак,1 Знак,h1 Знак,FS Heading 1 Знак,app heading 1 Знак,app heading 11 Знак,app heading 12 Знак,app heading 111 Знак,app heading 13 Знак"/>
    <w:basedOn w:val="a0"/>
    <w:link w:val="1"/>
    <w:rsid w:val="00E471AD"/>
    <w:rPr>
      <w:rFonts w:ascii="Times New Roman" w:hAnsi="Times New Roman"/>
      <w:b/>
      <w:sz w:val="24"/>
    </w:rPr>
  </w:style>
  <w:style w:type="paragraph" w:styleId="af0">
    <w:name w:val="Revision"/>
    <w:hidden/>
    <w:uiPriority w:val="99"/>
    <w:semiHidden/>
    <w:rsid w:val="00ED6884"/>
    <w:rPr>
      <w:sz w:val="22"/>
      <w:szCs w:val="22"/>
    </w:rPr>
  </w:style>
  <w:style w:type="paragraph" w:styleId="af1">
    <w:name w:val="Plain Text"/>
    <w:basedOn w:val="a"/>
    <w:link w:val="af2"/>
    <w:uiPriority w:val="99"/>
    <w:unhideWhenUsed/>
    <w:rsid w:val="001A0E8A"/>
    <w:rPr>
      <w:rFonts w:ascii="Consolas" w:eastAsia="Calibri" w:hAnsi="Consolas" w:cs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rsid w:val="001A0E8A"/>
    <w:rPr>
      <w:rFonts w:ascii="Consolas" w:eastAsia="Calibri" w:hAnsi="Consolas" w:cs="Consolas"/>
      <w:sz w:val="21"/>
      <w:szCs w:val="21"/>
    </w:rPr>
  </w:style>
  <w:style w:type="paragraph" w:customStyle="1" w:styleId="ConsPlusNormal">
    <w:name w:val="ConsPlusNormal"/>
    <w:rsid w:val="001B15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3">
    <w:name w:val="annotation subject"/>
    <w:basedOn w:val="ab"/>
    <w:next w:val="ab"/>
    <w:link w:val="af4"/>
    <w:uiPriority w:val="99"/>
    <w:semiHidden/>
    <w:unhideWhenUsed/>
    <w:rsid w:val="00B55105"/>
    <w:pPr>
      <w:spacing w:after="200" w:line="276" w:lineRule="auto"/>
    </w:pPr>
    <w:rPr>
      <w:rFonts w:ascii="Calibri" w:eastAsia="Batang" w:hAnsi="Calibri"/>
      <w:b/>
      <w:bCs/>
    </w:rPr>
  </w:style>
  <w:style w:type="character" w:customStyle="1" w:styleId="af4">
    <w:name w:val="Тема примечания Знак"/>
    <w:basedOn w:val="ac"/>
    <w:link w:val="af3"/>
    <w:uiPriority w:val="99"/>
    <w:semiHidden/>
    <w:rsid w:val="00B5510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48354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footnote text"/>
    <w:basedOn w:val="a"/>
    <w:link w:val="af6"/>
    <w:semiHidden/>
    <w:rsid w:val="00055D60"/>
    <w:pPr>
      <w:ind w:firstLine="720"/>
    </w:pPr>
    <w:rPr>
      <w:rFonts w:eastAsia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055D60"/>
    <w:rPr>
      <w:rFonts w:ascii="Times New Roman" w:eastAsia="Times New Roman" w:hAnsi="Times New Roman"/>
    </w:rPr>
  </w:style>
  <w:style w:type="character" w:styleId="af7">
    <w:name w:val="footnote reference"/>
    <w:basedOn w:val="a0"/>
    <w:semiHidden/>
    <w:rsid w:val="00055D60"/>
    <w:rPr>
      <w:vertAlign w:val="superscript"/>
    </w:rPr>
  </w:style>
  <w:style w:type="paragraph" w:styleId="21">
    <w:name w:val="Body Text 2"/>
    <w:basedOn w:val="a"/>
    <w:link w:val="22"/>
    <w:uiPriority w:val="99"/>
    <w:semiHidden/>
    <w:unhideWhenUsed/>
    <w:rsid w:val="00FA54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A541C"/>
    <w:rPr>
      <w:rFonts w:ascii="Times New Roman" w:hAnsi="Times New Roman"/>
      <w:sz w:val="24"/>
      <w:szCs w:val="22"/>
    </w:rPr>
  </w:style>
  <w:style w:type="paragraph" w:customStyle="1" w:styleId="Stile2">
    <w:name w:val="Stile2"/>
    <w:basedOn w:val="a"/>
    <w:autoRedefine/>
    <w:rsid w:val="00D2144E"/>
    <w:pPr>
      <w:ind w:firstLine="720"/>
    </w:pPr>
    <w:rPr>
      <w:rFonts w:eastAsia="Times New Roman"/>
      <w:bCs/>
      <w:szCs w:val="24"/>
      <w:lang w:eastAsia="it-IT"/>
    </w:rPr>
  </w:style>
  <w:style w:type="paragraph" w:styleId="23">
    <w:name w:val="Body Text Indent 2"/>
    <w:basedOn w:val="a"/>
    <w:link w:val="24"/>
    <w:uiPriority w:val="99"/>
    <w:semiHidden/>
    <w:unhideWhenUsed/>
    <w:rsid w:val="00533CA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533CA3"/>
    <w:rPr>
      <w:rFonts w:ascii="Times New Roman" w:hAnsi="Times New Roman"/>
      <w:sz w:val="24"/>
      <w:szCs w:val="22"/>
    </w:rPr>
  </w:style>
  <w:style w:type="paragraph" w:customStyle="1" w:styleId="ConsNormal">
    <w:name w:val="ConsNormal"/>
    <w:rsid w:val="00DF2087"/>
    <w:pPr>
      <w:ind w:firstLine="720"/>
    </w:pPr>
    <w:rPr>
      <w:rFonts w:ascii="Arial" w:eastAsia="Times New Roman" w:hAnsi="Arial"/>
      <w:snapToGrid w:val="0"/>
    </w:rPr>
  </w:style>
  <w:style w:type="paragraph" w:customStyle="1" w:styleId="msobodytextcxspmiddle">
    <w:name w:val="msobodytextcxspmiddle"/>
    <w:basedOn w:val="a"/>
    <w:uiPriority w:val="99"/>
    <w:rsid w:val="00A56498"/>
    <w:pPr>
      <w:spacing w:before="100" w:beforeAutospacing="1" w:after="100" w:afterAutospacing="1"/>
      <w:ind w:firstLine="0"/>
      <w:jc w:val="left"/>
    </w:pPr>
    <w:rPr>
      <w:rFonts w:eastAsia="Times New Roman"/>
      <w:szCs w:val="24"/>
    </w:rPr>
  </w:style>
  <w:style w:type="paragraph" w:customStyle="1" w:styleId="msonormalcxspmiddle">
    <w:name w:val="msonormalcxspmiddle"/>
    <w:basedOn w:val="a"/>
    <w:uiPriority w:val="99"/>
    <w:rsid w:val="00631E06"/>
    <w:pPr>
      <w:spacing w:before="100" w:beforeAutospacing="1" w:after="100" w:afterAutospacing="1"/>
      <w:ind w:firstLine="0"/>
      <w:jc w:val="left"/>
    </w:pPr>
    <w:rPr>
      <w:rFonts w:eastAsia="Times New Roman"/>
      <w:szCs w:val="24"/>
    </w:rPr>
  </w:style>
  <w:style w:type="character" w:customStyle="1" w:styleId="60">
    <w:name w:val="Заголовок 6 Знак"/>
    <w:basedOn w:val="a0"/>
    <w:link w:val="6"/>
    <w:uiPriority w:val="9"/>
    <w:rsid w:val="00263D0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2"/>
    </w:rPr>
  </w:style>
  <w:style w:type="paragraph" w:customStyle="1" w:styleId="Default">
    <w:name w:val="Default"/>
    <w:rsid w:val="00263D0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af8">
    <w:name w:val="Table Grid"/>
    <w:basedOn w:val="a1"/>
    <w:rsid w:val="00C10318"/>
    <w:pPr>
      <w:spacing w:after="200" w:line="276" w:lineRule="auto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Îáû÷íûé"/>
    <w:uiPriority w:val="99"/>
    <w:rsid w:val="00785624"/>
    <w:pPr>
      <w:widowControl w:val="0"/>
    </w:pPr>
    <w:rPr>
      <w:rFonts w:ascii="Times New Roman" w:eastAsia="Times New Roman" w:hAnsi="Times New Roman"/>
      <w:lang w:eastAsia="en-US"/>
    </w:rPr>
  </w:style>
  <w:style w:type="paragraph" w:styleId="afa">
    <w:name w:val="Title"/>
    <w:basedOn w:val="a"/>
    <w:link w:val="afb"/>
    <w:qFormat/>
    <w:rsid w:val="006E3972"/>
    <w:pPr>
      <w:ind w:firstLine="0"/>
      <w:jc w:val="center"/>
    </w:pPr>
    <w:rPr>
      <w:rFonts w:ascii="Arial" w:eastAsia="Times New Roman" w:hAnsi="Arial" w:cs="Arial"/>
      <w:b/>
      <w:bCs/>
      <w:sz w:val="18"/>
      <w:szCs w:val="20"/>
    </w:rPr>
  </w:style>
  <w:style w:type="character" w:customStyle="1" w:styleId="afb">
    <w:name w:val="Название Знак"/>
    <w:basedOn w:val="a0"/>
    <w:link w:val="afa"/>
    <w:rsid w:val="006E3972"/>
    <w:rPr>
      <w:rFonts w:ascii="Arial" w:eastAsia="Times New Roma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Batang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8B"/>
    <w:pPr>
      <w:ind w:firstLine="567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aliases w:val="H1,t1,1,h1,FS Heading 1,app heading 1,app heading 11,app heading 12,app heading 111,app heading 13"/>
    <w:basedOn w:val="a"/>
    <w:next w:val="a"/>
    <w:link w:val="10"/>
    <w:qFormat/>
    <w:rsid w:val="00E471AD"/>
    <w:pPr>
      <w:keepNext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354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E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1E2F"/>
  </w:style>
  <w:style w:type="paragraph" w:styleId="a5">
    <w:name w:val="footer"/>
    <w:basedOn w:val="a"/>
    <w:link w:val="a6"/>
    <w:uiPriority w:val="99"/>
    <w:unhideWhenUsed/>
    <w:rsid w:val="00201E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1E2F"/>
  </w:style>
  <w:style w:type="paragraph" w:styleId="a7">
    <w:name w:val="Body Text"/>
    <w:basedOn w:val="a"/>
    <w:link w:val="a8"/>
    <w:rsid w:val="00201E2F"/>
    <w:pPr>
      <w:jc w:val="center"/>
    </w:pPr>
    <w:rPr>
      <w:rFonts w:eastAsia="Times New Roman"/>
      <w:szCs w:val="24"/>
    </w:rPr>
  </w:style>
  <w:style w:type="character" w:customStyle="1" w:styleId="a8">
    <w:name w:val="Основной текст Знак"/>
    <w:basedOn w:val="a0"/>
    <w:link w:val="a7"/>
    <w:rsid w:val="00201E2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451A2B"/>
    <w:pPr>
      <w:ind w:left="720"/>
      <w:contextualSpacing/>
    </w:pPr>
  </w:style>
  <w:style w:type="character" w:styleId="aa">
    <w:name w:val="annotation reference"/>
    <w:basedOn w:val="a0"/>
    <w:uiPriority w:val="99"/>
    <w:semiHidden/>
    <w:rsid w:val="000D1A5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D1A59"/>
    <w:rPr>
      <w:rFonts w:eastAsia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D1A59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D1A5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D1A59"/>
    <w:rPr>
      <w:rFonts w:ascii="Tahoma" w:hAnsi="Tahoma" w:cs="Tahoma"/>
      <w:sz w:val="16"/>
      <w:szCs w:val="16"/>
    </w:rPr>
  </w:style>
  <w:style w:type="character" w:styleId="af">
    <w:name w:val="Hyperlink"/>
    <w:basedOn w:val="a0"/>
    <w:rsid w:val="00C620A1"/>
    <w:rPr>
      <w:color w:val="0000FF"/>
      <w:u w:val="single"/>
    </w:rPr>
  </w:style>
  <w:style w:type="character" w:customStyle="1" w:styleId="10">
    <w:name w:val="Заголовок 1 Знак"/>
    <w:aliases w:val="H1 Знак,t1 Знак,1 Знак,h1 Знак,FS Heading 1 Знак,app heading 1 Знак,app heading 11 Знак,app heading 12 Знак,app heading 111 Знак,app heading 13 Знак"/>
    <w:basedOn w:val="a0"/>
    <w:link w:val="1"/>
    <w:rsid w:val="00E471AD"/>
    <w:rPr>
      <w:rFonts w:ascii="Times New Roman" w:hAnsi="Times New Roman"/>
      <w:b/>
      <w:sz w:val="24"/>
    </w:rPr>
  </w:style>
  <w:style w:type="paragraph" w:styleId="af0">
    <w:name w:val="Revision"/>
    <w:hidden/>
    <w:uiPriority w:val="99"/>
    <w:semiHidden/>
    <w:rsid w:val="00ED6884"/>
    <w:rPr>
      <w:sz w:val="22"/>
      <w:szCs w:val="22"/>
    </w:rPr>
  </w:style>
  <w:style w:type="paragraph" w:styleId="af1">
    <w:name w:val="Plain Text"/>
    <w:basedOn w:val="a"/>
    <w:link w:val="af2"/>
    <w:uiPriority w:val="99"/>
    <w:unhideWhenUsed/>
    <w:rsid w:val="001A0E8A"/>
    <w:rPr>
      <w:rFonts w:ascii="Consolas" w:eastAsia="Calibri" w:hAnsi="Consolas" w:cs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rsid w:val="001A0E8A"/>
    <w:rPr>
      <w:rFonts w:ascii="Consolas" w:eastAsia="Calibri" w:hAnsi="Consolas" w:cs="Consolas"/>
      <w:sz w:val="21"/>
      <w:szCs w:val="21"/>
    </w:rPr>
  </w:style>
  <w:style w:type="paragraph" w:customStyle="1" w:styleId="ConsPlusNormal">
    <w:name w:val="ConsPlusNormal"/>
    <w:rsid w:val="001B15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3">
    <w:name w:val="annotation subject"/>
    <w:basedOn w:val="ab"/>
    <w:next w:val="ab"/>
    <w:link w:val="af4"/>
    <w:uiPriority w:val="99"/>
    <w:semiHidden/>
    <w:unhideWhenUsed/>
    <w:rsid w:val="00B55105"/>
    <w:pPr>
      <w:spacing w:after="200" w:line="276" w:lineRule="auto"/>
    </w:pPr>
    <w:rPr>
      <w:rFonts w:ascii="Calibri" w:eastAsia="Batang" w:hAnsi="Calibri"/>
      <w:b/>
      <w:bCs/>
    </w:rPr>
  </w:style>
  <w:style w:type="character" w:customStyle="1" w:styleId="af4">
    <w:name w:val="Тема примечания Знак"/>
    <w:basedOn w:val="ac"/>
    <w:link w:val="af3"/>
    <w:uiPriority w:val="99"/>
    <w:semiHidden/>
    <w:rsid w:val="00B5510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48354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5">
    <w:name w:val="footnote text"/>
    <w:basedOn w:val="a"/>
    <w:link w:val="af6"/>
    <w:semiHidden/>
    <w:rsid w:val="00055D60"/>
    <w:pPr>
      <w:ind w:firstLine="720"/>
    </w:pPr>
    <w:rPr>
      <w:rFonts w:eastAsia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055D60"/>
    <w:rPr>
      <w:rFonts w:ascii="Times New Roman" w:eastAsia="Times New Roman" w:hAnsi="Times New Roman"/>
    </w:rPr>
  </w:style>
  <w:style w:type="character" w:styleId="af7">
    <w:name w:val="footnote reference"/>
    <w:basedOn w:val="a0"/>
    <w:semiHidden/>
    <w:rsid w:val="00055D60"/>
    <w:rPr>
      <w:vertAlign w:val="superscript"/>
    </w:rPr>
  </w:style>
  <w:style w:type="paragraph" w:styleId="21">
    <w:name w:val="Body Text 2"/>
    <w:basedOn w:val="a"/>
    <w:link w:val="22"/>
    <w:uiPriority w:val="99"/>
    <w:semiHidden/>
    <w:unhideWhenUsed/>
    <w:rsid w:val="00FA54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A541C"/>
    <w:rPr>
      <w:rFonts w:ascii="Times New Roman" w:hAnsi="Times New Roman"/>
      <w:sz w:val="24"/>
      <w:szCs w:val="22"/>
    </w:rPr>
  </w:style>
  <w:style w:type="paragraph" w:customStyle="1" w:styleId="Stile2">
    <w:name w:val="Stile2"/>
    <w:basedOn w:val="a"/>
    <w:autoRedefine/>
    <w:rsid w:val="00D2144E"/>
    <w:pPr>
      <w:ind w:firstLine="720"/>
    </w:pPr>
    <w:rPr>
      <w:rFonts w:eastAsia="Times New Roman"/>
      <w:bCs/>
      <w:szCs w:val="24"/>
      <w:lang w:eastAsia="it-IT"/>
    </w:rPr>
  </w:style>
  <w:style w:type="paragraph" w:styleId="23">
    <w:name w:val="Body Text Indent 2"/>
    <w:basedOn w:val="a"/>
    <w:link w:val="24"/>
    <w:uiPriority w:val="99"/>
    <w:semiHidden/>
    <w:unhideWhenUsed/>
    <w:rsid w:val="00533CA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533CA3"/>
    <w:rPr>
      <w:rFonts w:ascii="Times New Roman" w:hAnsi="Times New Roman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7C7C4847D77C7A86A0C82C8F5424F8ED0194648EB2CC4D0269D38A45B2BB212118D534FEA6F624B5c8K" TargetMode="External"/><Relationship Id="rId13" Type="http://schemas.openxmlformats.org/officeDocument/2006/relationships/hyperlink" Target="consultantplus://offline/ref=BD4BA2AE9ADB74C1286BF5CEF95705398B23CC6A4A17C44E1B10C3488EF94E2FC382BDE90D0F6658z4p2K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D4BA2AE9ADB74C1286BF5CEF95705398B23CC6A4A17C44E1B10C3488EF94E2FC382BDE90D0F6658z4p0K" TargetMode="External"/><Relationship Id="rId17" Type="http://schemas.openxmlformats.org/officeDocument/2006/relationships/hyperlink" Target="http://www.ins-ps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D4BA2AE9ADB74C1286BF5CEF95705398B23CC6A4A17C44E1B10C3488EF94E2FC382BDE90D0F6659z4p8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D4BA2AE9ADB74C1286BF5CEF95705398B23CC6A4A17C44E1B10C3488EF94E2FC382BDE90D0F6658z4p6K" TargetMode="External"/><Relationship Id="rId23" Type="http://schemas.openxmlformats.org/officeDocument/2006/relationships/footer" Target="footer3.xm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BD4BA2AE9ADB74C1286BF5CEF95705398B23CC6A4A17C44E1B10C3488EF94E2FC382BDE90D0F6659z4p7K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D4BA2AE9ADB74C1286BF5CEF95705398B23CC6A4A17C44E1B10C3488EF94E2FC382BDE90D0F6656z4p4K" TargetMode="External"/><Relationship Id="rId14" Type="http://schemas.openxmlformats.org/officeDocument/2006/relationships/hyperlink" Target="consultantplus://offline/ref=BD4BA2AE9ADB74C1286BF5CEF95705398B23CC6A4A17C44E1B10C3488EF94E2FC382BDE90D0F6658z4p7K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F20FD-7E11-4047-B7BC-09144857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34</Pages>
  <Words>8678</Words>
  <Characters>49466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рса</Company>
  <LinksUpToDate>false</LinksUpToDate>
  <CharactersWithSpaces>58028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Гринева</dc:creator>
  <cp:lastModifiedBy>Komkova</cp:lastModifiedBy>
  <cp:revision>18</cp:revision>
  <cp:lastPrinted>2014-08-11T12:35:00Z</cp:lastPrinted>
  <dcterms:created xsi:type="dcterms:W3CDTF">2014-10-06T12:54:00Z</dcterms:created>
  <dcterms:modified xsi:type="dcterms:W3CDTF">2014-11-13T11:58:00Z</dcterms:modified>
</cp:coreProperties>
</file>